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E" w:rsidRPr="00880037" w:rsidRDefault="00C260BE" w:rsidP="00C260BE">
      <w:pPr>
        <w:pStyle w:val="7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751840" cy="914400"/>
            <wp:effectExtent l="0" t="0" r="0" b="0"/>
            <wp:wrapNone/>
            <wp:docPr id="18" name="Рисунок 18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E111DB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0BE" w:rsidRPr="00880037" w:rsidRDefault="00C260BE" w:rsidP="00C260BE">
      <w:pPr>
        <w:pStyle w:val="7"/>
        <w:rPr>
          <w:sz w:val="26"/>
        </w:rPr>
      </w:pPr>
    </w:p>
    <w:p w:rsidR="00C260BE" w:rsidRPr="00880037" w:rsidRDefault="00C260BE" w:rsidP="00C260BE">
      <w:pPr>
        <w:pStyle w:val="7"/>
        <w:rPr>
          <w:sz w:val="26"/>
        </w:rPr>
      </w:pPr>
    </w:p>
    <w:p w:rsidR="00C260BE" w:rsidRPr="00880037" w:rsidRDefault="00C260BE" w:rsidP="00C260BE">
      <w:pPr>
        <w:jc w:val="right"/>
      </w:pPr>
    </w:p>
    <w:p w:rsidR="00C260BE" w:rsidRPr="00880037" w:rsidRDefault="00C260BE" w:rsidP="00C260BE"/>
    <w:p w:rsidR="00C260BE" w:rsidRPr="00880037" w:rsidRDefault="00C260BE" w:rsidP="00C260BE">
      <w:pPr>
        <w:jc w:val="center"/>
        <w:rPr>
          <w:b/>
          <w:szCs w:val="32"/>
        </w:rPr>
      </w:pPr>
      <w:r w:rsidRPr="00880037">
        <w:rPr>
          <w:b/>
          <w:szCs w:val="32"/>
        </w:rPr>
        <w:t>АДМИНИСТРАЦИЯ</w:t>
      </w:r>
    </w:p>
    <w:p w:rsidR="00C260BE" w:rsidRPr="00880037" w:rsidRDefault="00C260BE" w:rsidP="00C260BE">
      <w:pPr>
        <w:jc w:val="center"/>
        <w:rPr>
          <w:b/>
          <w:szCs w:val="32"/>
        </w:rPr>
      </w:pPr>
      <w:r w:rsidRPr="00880037">
        <w:rPr>
          <w:b/>
          <w:szCs w:val="32"/>
        </w:rPr>
        <w:t>КАНТЕМИРОВСКОГО МУНИЦИПАЛЬНОГО РАЙОНА</w:t>
      </w:r>
    </w:p>
    <w:p w:rsidR="00C260BE" w:rsidRPr="00880037" w:rsidRDefault="00C260BE" w:rsidP="00C260BE">
      <w:pPr>
        <w:jc w:val="center"/>
        <w:rPr>
          <w:b/>
          <w:szCs w:val="32"/>
        </w:rPr>
      </w:pPr>
      <w:r w:rsidRPr="00880037">
        <w:rPr>
          <w:b/>
          <w:szCs w:val="32"/>
        </w:rPr>
        <w:t>ВОРОНЕЖСКОЙ ОБЛАСТИ</w:t>
      </w:r>
    </w:p>
    <w:p w:rsidR="00C260BE" w:rsidRPr="00880037" w:rsidRDefault="00C260BE" w:rsidP="00C260BE">
      <w:pPr>
        <w:jc w:val="center"/>
        <w:rPr>
          <w:b/>
          <w:szCs w:val="36"/>
        </w:rPr>
      </w:pPr>
      <w:r w:rsidRPr="00880037">
        <w:rPr>
          <w:b/>
          <w:szCs w:val="32"/>
        </w:rPr>
        <w:t>ПОСТАНОВЛЕНИЕ</w:t>
      </w:r>
    </w:p>
    <w:p w:rsidR="00C260BE" w:rsidRPr="00880037" w:rsidRDefault="00C260BE" w:rsidP="00C260BE">
      <w:pPr>
        <w:rPr>
          <w:b/>
          <w:szCs w:val="36"/>
        </w:rPr>
      </w:pPr>
    </w:p>
    <w:p w:rsidR="00C260BE" w:rsidRPr="00880037" w:rsidRDefault="00C260BE" w:rsidP="00C260BE">
      <w:r w:rsidRPr="00880037">
        <w:t>от _</w:t>
      </w:r>
      <w:r w:rsidRPr="00880037">
        <w:rPr>
          <w:u w:val="single"/>
        </w:rPr>
        <w:t>09.07.2012</w:t>
      </w:r>
      <w:r w:rsidRPr="00880037">
        <w:t>_ № _</w:t>
      </w:r>
      <w:r w:rsidRPr="00880037">
        <w:rPr>
          <w:u w:val="single"/>
        </w:rPr>
        <w:t>530</w:t>
      </w:r>
      <w:r w:rsidRPr="00880037">
        <w:t>__</w:t>
      </w:r>
    </w:p>
    <w:p w:rsidR="00C260BE" w:rsidRPr="00880037" w:rsidRDefault="00C260BE" w:rsidP="00C260BE">
      <w:r w:rsidRPr="00880037">
        <w:t xml:space="preserve">     р.п. Кантемировка</w:t>
      </w:r>
    </w:p>
    <w:p w:rsidR="00C260BE" w:rsidRPr="00880037" w:rsidRDefault="00C260BE" w:rsidP="00C260BE"/>
    <w:p w:rsidR="00C260BE" w:rsidRPr="00880037" w:rsidRDefault="00C260BE" w:rsidP="00C260BE"/>
    <w:p w:rsidR="00C260BE" w:rsidRPr="00880037" w:rsidRDefault="00C260BE" w:rsidP="00C260BE">
      <w:pPr>
        <w:rPr>
          <w:b/>
          <w:szCs w:val="26"/>
        </w:rPr>
      </w:pPr>
      <w:r w:rsidRPr="00880037">
        <w:rPr>
          <w:b/>
          <w:szCs w:val="26"/>
        </w:rPr>
        <w:t>Об утверждении</w:t>
      </w:r>
      <w:r w:rsidR="005F3957">
        <w:rPr>
          <w:b/>
          <w:szCs w:val="26"/>
        </w:rPr>
        <w:t xml:space="preserve"> админис</w:t>
      </w:r>
      <w:r>
        <w:rPr>
          <w:b/>
          <w:szCs w:val="26"/>
        </w:rPr>
        <w:t>тративного</w:t>
      </w:r>
      <w:r w:rsidRPr="00880037">
        <w:rPr>
          <w:b/>
          <w:szCs w:val="26"/>
        </w:rPr>
        <w:t xml:space="preserve"> регламента</w:t>
      </w:r>
    </w:p>
    <w:p w:rsidR="00C260BE" w:rsidRPr="00880037" w:rsidRDefault="00C260BE" w:rsidP="00C260BE">
      <w:pPr>
        <w:rPr>
          <w:b/>
          <w:szCs w:val="26"/>
        </w:rPr>
      </w:pPr>
      <w:r>
        <w:rPr>
          <w:b/>
          <w:szCs w:val="26"/>
        </w:rPr>
        <w:t xml:space="preserve">по </w:t>
      </w:r>
      <w:r w:rsidRPr="00880037">
        <w:rPr>
          <w:b/>
          <w:szCs w:val="26"/>
        </w:rPr>
        <w:t>предоставлени</w:t>
      </w:r>
      <w:r>
        <w:rPr>
          <w:b/>
          <w:szCs w:val="26"/>
        </w:rPr>
        <w:t>ю</w:t>
      </w:r>
      <w:r w:rsidRPr="00880037">
        <w:rPr>
          <w:b/>
          <w:szCs w:val="26"/>
        </w:rPr>
        <w:t xml:space="preserve"> муниципальной услуги </w:t>
      </w:r>
    </w:p>
    <w:p w:rsidR="00C260BE" w:rsidRDefault="00C260BE" w:rsidP="00C260BE">
      <w:pPr>
        <w:rPr>
          <w:b/>
          <w:szCs w:val="26"/>
        </w:rPr>
      </w:pPr>
      <w:r w:rsidRPr="00880037">
        <w:rPr>
          <w:b/>
          <w:szCs w:val="26"/>
        </w:rPr>
        <w:t>«</w:t>
      </w:r>
      <w:r>
        <w:rPr>
          <w:b/>
          <w:szCs w:val="26"/>
        </w:rPr>
        <w:t>Подготовка и в</w:t>
      </w:r>
      <w:r w:rsidRPr="00880037">
        <w:rPr>
          <w:b/>
          <w:szCs w:val="26"/>
        </w:rPr>
        <w:t>ыдача разрешени</w:t>
      </w:r>
      <w:r>
        <w:rPr>
          <w:b/>
          <w:szCs w:val="26"/>
        </w:rPr>
        <w:t>й</w:t>
      </w:r>
      <w:r w:rsidRPr="00880037">
        <w:rPr>
          <w:b/>
          <w:szCs w:val="26"/>
        </w:rPr>
        <w:t xml:space="preserve"> на строительство»</w:t>
      </w:r>
    </w:p>
    <w:p w:rsidR="00C260BE" w:rsidRPr="00A03744" w:rsidRDefault="00C260BE" w:rsidP="00C260BE">
      <w:pPr>
        <w:rPr>
          <w:sz w:val="24"/>
        </w:rPr>
      </w:pPr>
      <w:r w:rsidRPr="00A03744">
        <w:rPr>
          <w:sz w:val="24"/>
        </w:rPr>
        <w:t>(В ред. Пост. № 954 от 09.10.2013 г.</w:t>
      </w:r>
      <w:r>
        <w:rPr>
          <w:sz w:val="24"/>
        </w:rPr>
        <w:t>, № 503 от 05.06.2014 г., № 975 от 29.10.2014 г.</w:t>
      </w:r>
      <w:r w:rsidRPr="00A03744">
        <w:rPr>
          <w:sz w:val="24"/>
        </w:rPr>
        <w:t>)</w:t>
      </w:r>
    </w:p>
    <w:p w:rsidR="00C260BE" w:rsidRPr="00880037" w:rsidRDefault="00C260BE" w:rsidP="00C260BE">
      <w:pPr>
        <w:rPr>
          <w:szCs w:val="26"/>
        </w:rPr>
      </w:pPr>
    </w:p>
    <w:p w:rsidR="00C260BE" w:rsidRPr="00880037" w:rsidRDefault="00C260BE" w:rsidP="00C260BE">
      <w:pPr>
        <w:rPr>
          <w:b/>
          <w:szCs w:val="26"/>
        </w:rPr>
      </w:pPr>
      <w:r w:rsidRPr="00880037">
        <w:rPr>
          <w:szCs w:val="26"/>
        </w:rPr>
        <w:tab/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№ 478 «О </w:t>
      </w:r>
      <w:proofErr w:type="gramStart"/>
      <w:r w:rsidRPr="00880037">
        <w:rPr>
          <w:szCs w:val="26"/>
        </w:rPr>
        <w:t>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администрации Кантемировского муниципального района от 03.10.2011 года № 822 «Об утверждении перечней государственных и муниципальных услуг, предоставляемых администрацией Кантемировского муниципального района»,  с учетом решения комиссии по проведению административной реформы на территории Кантемировского муниципального района от 07.06.2012, администрация</w:t>
      </w:r>
      <w:proofErr w:type="gramEnd"/>
      <w:r w:rsidRPr="00880037">
        <w:rPr>
          <w:szCs w:val="26"/>
        </w:rPr>
        <w:t xml:space="preserve"> Кантемировского муниципального района </w:t>
      </w:r>
      <w:r w:rsidRPr="00880037">
        <w:rPr>
          <w:b/>
          <w:szCs w:val="26"/>
        </w:rPr>
        <w:t>постановляет:</w:t>
      </w:r>
    </w:p>
    <w:p w:rsidR="00C260BE" w:rsidRPr="00880037" w:rsidRDefault="00C260BE" w:rsidP="00C260BE">
      <w:pPr>
        <w:rPr>
          <w:b/>
          <w:szCs w:val="26"/>
        </w:rPr>
      </w:pPr>
    </w:p>
    <w:p w:rsidR="00C260BE" w:rsidRPr="00880037" w:rsidRDefault="00C260BE" w:rsidP="00C260BE">
      <w:pPr>
        <w:rPr>
          <w:szCs w:val="26"/>
        </w:rPr>
      </w:pPr>
      <w:r w:rsidRPr="00880037">
        <w:rPr>
          <w:szCs w:val="26"/>
        </w:rPr>
        <w:tab/>
        <w:t>1. Утвердить административный регламент по предоставлению муниципальной услуги «</w:t>
      </w:r>
      <w:r>
        <w:rPr>
          <w:szCs w:val="26"/>
        </w:rPr>
        <w:t>Подготовка и выдача</w:t>
      </w:r>
      <w:r w:rsidRPr="00880037">
        <w:rPr>
          <w:szCs w:val="26"/>
        </w:rPr>
        <w:t xml:space="preserve"> разрешени</w:t>
      </w:r>
      <w:r>
        <w:rPr>
          <w:szCs w:val="26"/>
        </w:rPr>
        <w:t>й</w:t>
      </w:r>
      <w:r w:rsidRPr="00880037">
        <w:rPr>
          <w:szCs w:val="26"/>
        </w:rPr>
        <w:t xml:space="preserve"> на строительство»  согласно приложению № 1.</w:t>
      </w:r>
      <w:r>
        <w:rPr>
          <w:szCs w:val="26"/>
        </w:rPr>
        <w:t xml:space="preserve"> (В ред. Пост. № 975 от 29.10.2014 г.)</w:t>
      </w:r>
    </w:p>
    <w:p w:rsidR="00C260BE" w:rsidRPr="00880037" w:rsidRDefault="00C260BE" w:rsidP="00C260BE">
      <w:pPr>
        <w:rPr>
          <w:szCs w:val="26"/>
        </w:rPr>
      </w:pPr>
      <w:r w:rsidRPr="00880037">
        <w:rPr>
          <w:szCs w:val="26"/>
        </w:rPr>
        <w:tab/>
      </w:r>
      <w:r w:rsidRPr="00880037">
        <w:rPr>
          <w:szCs w:val="26"/>
        </w:rPr>
        <w:tab/>
        <w:t>2. Опубликовать настоящее постановление в информационном бюллетене «Формула власти», а также сети Интернет на официальном сайте администрации Кантемировского муниципального района.</w:t>
      </w:r>
    </w:p>
    <w:p w:rsidR="00C260BE" w:rsidRPr="00880037" w:rsidRDefault="00C260BE" w:rsidP="00C260BE">
      <w:pPr>
        <w:rPr>
          <w:szCs w:val="26"/>
        </w:rPr>
      </w:pPr>
      <w:r w:rsidRPr="00880037">
        <w:rPr>
          <w:szCs w:val="26"/>
        </w:rPr>
        <w:tab/>
        <w:t xml:space="preserve">3. </w:t>
      </w:r>
      <w:proofErr w:type="gramStart"/>
      <w:r w:rsidRPr="00880037">
        <w:rPr>
          <w:szCs w:val="26"/>
        </w:rPr>
        <w:t>Контроль за</w:t>
      </w:r>
      <w:proofErr w:type="gramEnd"/>
      <w:r w:rsidRPr="00880037">
        <w:rPr>
          <w:szCs w:val="26"/>
        </w:rPr>
        <w:t xml:space="preserve"> исполнением настоящего постановления возложить на руководителя аппарата администрации Кантемировского муниципального района Е.И. </w:t>
      </w:r>
      <w:proofErr w:type="spellStart"/>
      <w:r w:rsidRPr="00880037">
        <w:rPr>
          <w:szCs w:val="26"/>
        </w:rPr>
        <w:t>Качалкину</w:t>
      </w:r>
      <w:proofErr w:type="spellEnd"/>
      <w:r w:rsidRPr="00880037">
        <w:rPr>
          <w:szCs w:val="26"/>
        </w:rPr>
        <w:t>.</w:t>
      </w:r>
    </w:p>
    <w:p w:rsidR="00C260BE" w:rsidRPr="00880037" w:rsidRDefault="00C260BE" w:rsidP="00C260BE">
      <w:pPr>
        <w:rPr>
          <w:szCs w:val="26"/>
        </w:rPr>
      </w:pPr>
    </w:p>
    <w:p w:rsidR="00C260BE" w:rsidRPr="00880037" w:rsidRDefault="00C260BE" w:rsidP="00C260BE">
      <w:pPr>
        <w:rPr>
          <w:szCs w:val="26"/>
        </w:rPr>
      </w:pPr>
    </w:p>
    <w:p w:rsidR="00C260BE" w:rsidRPr="00880037" w:rsidRDefault="00C260BE" w:rsidP="00C260BE">
      <w:pPr>
        <w:rPr>
          <w:b/>
          <w:szCs w:val="26"/>
        </w:rPr>
      </w:pPr>
      <w:r w:rsidRPr="00880037">
        <w:rPr>
          <w:b/>
          <w:szCs w:val="26"/>
        </w:rPr>
        <w:t>Глава администрации</w:t>
      </w:r>
    </w:p>
    <w:p w:rsidR="00C260BE" w:rsidRPr="00880037" w:rsidRDefault="00C260BE" w:rsidP="00C260BE">
      <w:pPr>
        <w:rPr>
          <w:b/>
          <w:szCs w:val="26"/>
        </w:rPr>
      </w:pPr>
      <w:r w:rsidRPr="00880037">
        <w:rPr>
          <w:b/>
          <w:szCs w:val="26"/>
        </w:rPr>
        <w:t xml:space="preserve">Кантемировского </w:t>
      </w:r>
    </w:p>
    <w:p w:rsidR="00C260BE" w:rsidRPr="00880037" w:rsidRDefault="00C260BE" w:rsidP="00C260BE">
      <w:pPr>
        <w:rPr>
          <w:b/>
          <w:szCs w:val="26"/>
        </w:rPr>
      </w:pPr>
      <w:r w:rsidRPr="00880037">
        <w:rPr>
          <w:b/>
          <w:szCs w:val="26"/>
        </w:rPr>
        <w:t>муниципального района                                                        В.В. Покусаев</w:t>
      </w:r>
    </w:p>
    <w:p w:rsidR="00C260BE" w:rsidRPr="00880037" w:rsidRDefault="00C260BE" w:rsidP="00C260BE">
      <w:pPr>
        <w:rPr>
          <w:szCs w:val="26"/>
        </w:rPr>
      </w:pPr>
    </w:p>
    <w:p w:rsidR="00C260BE" w:rsidRPr="00880037" w:rsidRDefault="00C260BE" w:rsidP="00C260BE">
      <w:pPr>
        <w:rPr>
          <w:szCs w:val="28"/>
        </w:rPr>
      </w:pPr>
    </w:p>
    <w:p w:rsidR="00C260BE" w:rsidRPr="00C260BE" w:rsidRDefault="00C260BE" w:rsidP="00C260BE"/>
    <w:p w:rsidR="00C260BE" w:rsidRPr="00C260BE" w:rsidRDefault="00C260BE" w:rsidP="00C260BE"/>
    <w:p w:rsidR="00C260BE" w:rsidRPr="00C260BE" w:rsidRDefault="00C260BE" w:rsidP="00C260BE"/>
    <w:p w:rsidR="00C260BE" w:rsidRPr="00880037" w:rsidRDefault="00C260BE" w:rsidP="00C260BE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Приложение к постановлению</w:t>
      </w:r>
    </w:p>
    <w:p w:rsidR="00C260BE" w:rsidRPr="00880037" w:rsidRDefault="00C260BE" w:rsidP="00C260BE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 xml:space="preserve">администрации </w:t>
      </w:r>
      <w:proofErr w:type="gramStart"/>
      <w:r w:rsidRPr="00880037">
        <w:rPr>
          <w:rFonts w:cs="Times New Roman"/>
          <w:b w:val="0"/>
          <w:sz w:val="26"/>
          <w:szCs w:val="26"/>
        </w:rPr>
        <w:t>Кантемировского</w:t>
      </w:r>
      <w:proofErr w:type="gramEnd"/>
      <w:r w:rsidRPr="00880037">
        <w:rPr>
          <w:rFonts w:cs="Times New Roman"/>
          <w:b w:val="0"/>
          <w:sz w:val="26"/>
          <w:szCs w:val="26"/>
        </w:rPr>
        <w:t xml:space="preserve"> </w:t>
      </w:r>
    </w:p>
    <w:p w:rsidR="00C260BE" w:rsidRPr="00880037" w:rsidRDefault="00C260BE" w:rsidP="00C260BE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 xml:space="preserve">муниципального района </w:t>
      </w:r>
    </w:p>
    <w:p w:rsidR="00C260BE" w:rsidRPr="00880037" w:rsidRDefault="00C260BE" w:rsidP="00C260BE">
      <w:pPr>
        <w:pStyle w:val="ConsPlusTitle"/>
        <w:widowControl/>
        <w:jc w:val="right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от _</w:t>
      </w:r>
      <w:r w:rsidRPr="00880037">
        <w:rPr>
          <w:rFonts w:cs="Times New Roman"/>
          <w:b w:val="0"/>
          <w:sz w:val="26"/>
          <w:szCs w:val="26"/>
          <w:u w:val="single"/>
        </w:rPr>
        <w:t>09.07.2012</w:t>
      </w:r>
      <w:r w:rsidRPr="00880037">
        <w:rPr>
          <w:rFonts w:cs="Times New Roman"/>
          <w:b w:val="0"/>
          <w:sz w:val="26"/>
          <w:szCs w:val="26"/>
        </w:rPr>
        <w:t>_ № _</w:t>
      </w:r>
      <w:r w:rsidRPr="00880037">
        <w:rPr>
          <w:rFonts w:cs="Times New Roman"/>
          <w:b w:val="0"/>
          <w:sz w:val="26"/>
          <w:szCs w:val="26"/>
          <w:u w:val="single"/>
        </w:rPr>
        <w:t>530</w:t>
      </w:r>
      <w:r w:rsidRPr="00880037">
        <w:rPr>
          <w:rFonts w:cs="Times New Roman"/>
          <w:b w:val="0"/>
          <w:sz w:val="26"/>
          <w:szCs w:val="26"/>
        </w:rPr>
        <w:t>_</w:t>
      </w:r>
    </w:p>
    <w:p w:rsidR="00C260BE" w:rsidRPr="00880037" w:rsidRDefault="00C260BE" w:rsidP="00C260BE">
      <w:pPr>
        <w:jc w:val="center"/>
        <w:rPr>
          <w:b/>
          <w:szCs w:val="26"/>
        </w:rPr>
      </w:pPr>
    </w:p>
    <w:p w:rsidR="00C260BE" w:rsidRPr="00880037" w:rsidRDefault="00C260BE" w:rsidP="00C260BE">
      <w:pPr>
        <w:shd w:val="clear" w:color="auto" w:fill="FFFFFF"/>
        <w:jc w:val="center"/>
        <w:rPr>
          <w:b/>
          <w:bCs/>
          <w:szCs w:val="26"/>
        </w:rPr>
      </w:pPr>
    </w:p>
    <w:p w:rsidR="00C260BE" w:rsidRPr="00880037" w:rsidRDefault="00C260BE" w:rsidP="00C260BE">
      <w:pPr>
        <w:shd w:val="clear" w:color="auto" w:fill="FFFFFF"/>
        <w:jc w:val="center"/>
        <w:rPr>
          <w:szCs w:val="26"/>
        </w:rPr>
      </w:pPr>
      <w:r w:rsidRPr="00880037">
        <w:rPr>
          <w:b/>
          <w:bCs/>
          <w:szCs w:val="26"/>
        </w:rPr>
        <w:t>Административный регламент</w:t>
      </w:r>
    </w:p>
    <w:p w:rsidR="00C260BE" w:rsidRPr="00880037" w:rsidRDefault="00C260BE" w:rsidP="00C260BE">
      <w:pPr>
        <w:jc w:val="center"/>
        <w:rPr>
          <w:b/>
          <w:bCs/>
          <w:szCs w:val="26"/>
        </w:rPr>
      </w:pPr>
      <w:r w:rsidRPr="00880037">
        <w:rPr>
          <w:b/>
          <w:bCs/>
          <w:szCs w:val="26"/>
        </w:rPr>
        <w:t xml:space="preserve">администрации  Кантемировского муниципального района  </w:t>
      </w:r>
    </w:p>
    <w:p w:rsidR="00C260BE" w:rsidRPr="00880037" w:rsidRDefault="00C260BE" w:rsidP="00C260BE">
      <w:pPr>
        <w:shd w:val="clear" w:color="auto" w:fill="FFFFFF"/>
        <w:jc w:val="center"/>
        <w:rPr>
          <w:b/>
          <w:szCs w:val="26"/>
        </w:rPr>
      </w:pPr>
      <w:r w:rsidRPr="00880037">
        <w:rPr>
          <w:b/>
          <w:bCs/>
          <w:szCs w:val="26"/>
        </w:rPr>
        <w:t>Воронежской области по предоставлению муниципальной услуги</w:t>
      </w:r>
    </w:p>
    <w:p w:rsidR="00C260BE" w:rsidRDefault="00C260BE" w:rsidP="00C260BE">
      <w:pPr>
        <w:shd w:val="clear" w:color="auto" w:fill="FFFFFF"/>
        <w:jc w:val="center"/>
        <w:rPr>
          <w:b/>
          <w:bCs/>
          <w:szCs w:val="26"/>
        </w:rPr>
      </w:pPr>
      <w:r w:rsidRPr="00880037">
        <w:rPr>
          <w:b/>
          <w:bCs/>
          <w:szCs w:val="26"/>
        </w:rPr>
        <w:t>«</w:t>
      </w:r>
      <w:r>
        <w:rPr>
          <w:b/>
          <w:bCs/>
          <w:szCs w:val="26"/>
        </w:rPr>
        <w:t xml:space="preserve">Подготовка и выдача </w:t>
      </w:r>
      <w:r>
        <w:rPr>
          <w:b/>
          <w:szCs w:val="26"/>
        </w:rPr>
        <w:t>разрешений</w:t>
      </w:r>
      <w:r w:rsidRPr="00880037">
        <w:rPr>
          <w:b/>
          <w:szCs w:val="26"/>
        </w:rPr>
        <w:t xml:space="preserve"> на строительство</w:t>
      </w:r>
      <w:r w:rsidRPr="00880037">
        <w:rPr>
          <w:b/>
          <w:bCs/>
          <w:szCs w:val="26"/>
        </w:rPr>
        <w:t>»</w:t>
      </w:r>
    </w:p>
    <w:p w:rsidR="00C260BE" w:rsidRPr="005A264A" w:rsidRDefault="00C260BE" w:rsidP="00C260BE">
      <w:pP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(В ред. Пост. № 975 от 29.10.2014 г.)</w:t>
      </w:r>
    </w:p>
    <w:p w:rsidR="00C260BE" w:rsidRPr="00880037" w:rsidRDefault="00C260BE" w:rsidP="00C260BE">
      <w:pPr>
        <w:shd w:val="clear" w:color="auto" w:fill="FFFFFF"/>
        <w:jc w:val="center"/>
        <w:rPr>
          <w:bCs/>
          <w:szCs w:val="26"/>
        </w:rPr>
      </w:pPr>
    </w:p>
    <w:p w:rsidR="00C260BE" w:rsidRPr="00880037" w:rsidRDefault="00C260BE" w:rsidP="00C260BE">
      <w:pPr>
        <w:pStyle w:val="ConsPlusTitle"/>
        <w:widowControl/>
        <w:jc w:val="center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1. Общие положения</w:t>
      </w:r>
    </w:p>
    <w:p w:rsidR="00C260BE" w:rsidRPr="00880037" w:rsidRDefault="00C260BE" w:rsidP="00C260BE">
      <w:pPr>
        <w:rPr>
          <w:szCs w:val="26"/>
        </w:rPr>
      </w:pP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proofErr w:type="gramStart"/>
      <w:r w:rsidRPr="00880037">
        <w:rPr>
          <w:rFonts w:cs="Times New Roman"/>
          <w:b w:val="0"/>
          <w:sz w:val="26"/>
          <w:szCs w:val="26"/>
        </w:rPr>
        <w:t>Административный регламент администрации Кантемировского муниципального района Воронежской области по предоставлению муниципальной услуги «</w:t>
      </w:r>
      <w:r>
        <w:rPr>
          <w:rFonts w:cs="Times New Roman"/>
          <w:b w:val="0"/>
          <w:sz w:val="26"/>
          <w:szCs w:val="26"/>
        </w:rPr>
        <w:t xml:space="preserve">Подготовка и выдача разрешений </w:t>
      </w:r>
      <w:r w:rsidRPr="00880037">
        <w:rPr>
          <w:rFonts w:cs="Times New Roman"/>
          <w:b w:val="0"/>
          <w:sz w:val="26"/>
          <w:szCs w:val="26"/>
        </w:rPr>
        <w:t>на строительство»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  <w:r>
        <w:rPr>
          <w:rFonts w:cs="Times New Roman"/>
          <w:b w:val="0"/>
          <w:sz w:val="26"/>
          <w:szCs w:val="26"/>
        </w:rPr>
        <w:t xml:space="preserve"> (В ред. Пост. № 975 от 29.10.2014 г.)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В настоящем административном регламенте используются следующие основные понятия: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proofErr w:type="gramStart"/>
      <w:r w:rsidRPr="00880037">
        <w:rPr>
          <w:szCs w:val="26"/>
        </w:rPr>
        <w:t>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заявитель 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60BE" w:rsidRPr="00880037" w:rsidRDefault="00C260BE" w:rsidP="00C260BE">
      <w:pPr>
        <w:adjustRightInd w:val="0"/>
        <w:ind w:firstLine="708"/>
        <w:outlineLvl w:val="1"/>
        <w:rPr>
          <w:szCs w:val="26"/>
        </w:rPr>
      </w:pPr>
      <w:r w:rsidRPr="00880037">
        <w:rPr>
          <w:szCs w:val="26"/>
        </w:rPr>
        <w:t xml:space="preserve">-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</w:t>
      </w:r>
      <w:r w:rsidRPr="00880037">
        <w:rPr>
          <w:szCs w:val="26"/>
        </w:rPr>
        <w:lastRenderedPageBreak/>
        <w:t>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-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Градостроительным кодексом Российской Федерации;</w:t>
      </w:r>
      <w:r w:rsidRPr="00880037">
        <w:rPr>
          <w:szCs w:val="26"/>
        </w:rPr>
        <w:br/>
      </w:r>
      <w:r w:rsidRPr="00880037">
        <w:rPr>
          <w:szCs w:val="26"/>
        </w:rPr>
        <w:tab/>
        <w:t>-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Право на получение муниципальной услуги имеют физические и юридические лица, являющиеся застройщиками в соответствии с требованиями действующего законодательства.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C260BE" w:rsidRPr="00880037" w:rsidRDefault="00C260BE" w:rsidP="00C260BE">
      <w:pPr>
        <w:pStyle w:val="ConsPlusTitle"/>
        <w:widowControl/>
        <w:tabs>
          <w:tab w:val="num" w:pos="792"/>
        </w:tabs>
        <w:jc w:val="both"/>
        <w:rPr>
          <w:rFonts w:cs="Times New Roman"/>
          <w:b w:val="0"/>
          <w:sz w:val="26"/>
          <w:szCs w:val="26"/>
        </w:rPr>
      </w:pPr>
    </w:p>
    <w:p w:rsidR="00C260BE" w:rsidRPr="00880037" w:rsidRDefault="00C260BE" w:rsidP="00C260BE">
      <w:pPr>
        <w:numPr>
          <w:ilvl w:val="0"/>
          <w:numId w:val="1"/>
        </w:numPr>
        <w:suppressAutoHyphens/>
        <w:ind w:firstLine="0"/>
        <w:jc w:val="center"/>
        <w:rPr>
          <w:b/>
          <w:szCs w:val="26"/>
        </w:rPr>
      </w:pPr>
      <w:r w:rsidRPr="00880037">
        <w:rPr>
          <w:b/>
          <w:szCs w:val="26"/>
        </w:rPr>
        <w:t>Стандарт предоставления муниципальной услуги</w:t>
      </w:r>
    </w:p>
    <w:p w:rsidR="00C260BE" w:rsidRPr="00880037" w:rsidRDefault="00C260BE" w:rsidP="00C260BE">
      <w:pPr>
        <w:jc w:val="center"/>
        <w:rPr>
          <w:szCs w:val="26"/>
        </w:rPr>
      </w:pP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567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Наименование муниципальной услуги: «</w:t>
      </w:r>
      <w:r>
        <w:rPr>
          <w:rFonts w:cs="Times New Roman"/>
          <w:b w:val="0"/>
          <w:sz w:val="26"/>
          <w:szCs w:val="26"/>
        </w:rPr>
        <w:t xml:space="preserve">Подготовка и выдача разрешений </w:t>
      </w:r>
      <w:r w:rsidRPr="00880037">
        <w:rPr>
          <w:rFonts w:cs="Times New Roman"/>
          <w:b w:val="0"/>
          <w:sz w:val="26"/>
          <w:szCs w:val="26"/>
        </w:rPr>
        <w:t>на строительство».</w:t>
      </w:r>
      <w:r>
        <w:rPr>
          <w:rFonts w:cs="Times New Roman"/>
          <w:b w:val="0"/>
          <w:sz w:val="26"/>
          <w:szCs w:val="26"/>
        </w:rPr>
        <w:t xml:space="preserve"> (В ред. Пост. № 975 от 29.10.2014 г.)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 xml:space="preserve">Орган, предоставляющий муниципальную </w:t>
      </w:r>
      <w:proofErr w:type="spellStart"/>
      <w:r w:rsidRPr="00880037">
        <w:rPr>
          <w:rFonts w:cs="Times New Roman"/>
          <w:b w:val="0"/>
          <w:sz w:val="26"/>
          <w:szCs w:val="26"/>
        </w:rPr>
        <w:t>услугу</w:t>
      </w:r>
      <w:proofErr w:type="gramStart"/>
      <w:r w:rsidRPr="00880037">
        <w:rPr>
          <w:rFonts w:cs="Times New Roman"/>
          <w:b w:val="0"/>
          <w:sz w:val="26"/>
          <w:szCs w:val="26"/>
        </w:rPr>
        <w:t>:а</w:t>
      </w:r>
      <w:proofErr w:type="gramEnd"/>
      <w:r w:rsidRPr="00880037">
        <w:rPr>
          <w:rFonts w:cs="Times New Roman"/>
          <w:b w:val="0"/>
          <w:sz w:val="26"/>
          <w:szCs w:val="26"/>
        </w:rPr>
        <w:t>дминистрация</w:t>
      </w:r>
      <w:proofErr w:type="spellEnd"/>
      <w:r w:rsidRPr="00880037">
        <w:rPr>
          <w:rFonts w:cs="Times New Roman"/>
          <w:b w:val="0"/>
          <w:sz w:val="26"/>
          <w:szCs w:val="26"/>
        </w:rPr>
        <w:t xml:space="preserve"> Кантемировского муниципального района Воронежской области. Структурное подразделение администрации Кантемировского муниципального района Воронежской области, обеспечивающее организацию предоставления муниципальной услуги: отдел архитектуры и градостроительства (в лице руководителя  отдела). </w:t>
      </w:r>
    </w:p>
    <w:p w:rsidR="00C260BE" w:rsidRPr="00880037" w:rsidRDefault="00C260BE" w:rsidP="00C260BE">
      <w:pPr>
        <w:pStyle w:val="ConsPlusNormal"/>
        <w:widowControl/>
        <w:ind w:firstLine="540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Местонахождение отдела архитектуры и градостроительства администрации Кантемировского муниципального района (руководитель отдела</w:t>
      </w:r>
      <w:proofErr w:type="gramStart"/>
      <w:r w:rsidRPr="00880037">
        <w:rPr>
          <w:rFonts w:cs="Times New Roman"/>
          <w:sz w:val="26"/>
          <w:szCs w:val="26"/>
        </w:rPr>
        <w:t xml:space="preserve">).: </w:t>
      </w:r>
      <w:proofErr w:type="gramEnd"/>
      <w:r w:rsidRPr="00880037">
        <w:rPr>
          <w:rFonts w:cs="Times New Roman"/>
          <w:sz w:val="26"/>
          <w:szCs w:val="26"/>
        </w:rPr>
        <w:t xml:space="preserve">Воронежская область, Кантемировский район, р.п. Кантемировка, ул. Победы, д. 17, кааб. № 307. 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График работы: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Понедельник – пятница 8:00 – 17:00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Перерыв с 12:00 – 13:00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Суббота, воскресенье - выходные дни.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 xml:space="preserve">Для подачи документов обращаться в отдел архитектуры и градостроительства администрации Кантемировского муниципального района 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( руководитель  отдела) - 3-й этаж, кааб. № 307.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Справочные телефоны: 8 (47367) 6-24-01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lastRenderedPageBreak/>
        <w:t>Почтовый адрес отдела архитектуры и градостроительства администрации Кантемировского муниципального района: 396730, Воронежская область, Кантемировский район, р.п. Кантемировка, ул. Победы, д. 17, кааб. № 307.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  <w:lang w:val="en-US"/>
        </w:rPr>
      </w:pPr>
      <w:r w:rsidRPr="00880037">
        <w:rPr>
          <w:rFonts w:cs="Times New Roman"/>
          <w:sz w:val="26"/>
          <w:szCs w:val="26"/>
        </w:rPr>
        <w:t>Электронный адрес:</w:t>
      </w:r>
      <w:r w:rsidRPr="00880037">
        <w:rPr>
          <w:rFonts w:cs="Times New Roman"/>
          <w:sz w:val="26"/>
          <w:szCs w:val="26"/>
          <w:lang w:val="en-US"/>
        </w:rPr>
        <w:t>arhkant@mail.ru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Результатом предоставления муниципальной услуги является: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 xml:space="preserve">- решение </w:t>
      </w:r>
      <w:r w:rsidRPr="00880037">
        <w:rPr>
          <w:bCs/>
          <w:szCs w:val="26"/>
        </w:rPr>
        <w:t>отдела архитектуры и градостроительства администрации Кантемировского муниципального района</w:t>
      </w:r>
      <w:r w:rsidRPr="00880037">
        <w:rPr>
          <w:szCs w:val="26"/>
        </w:rPr>
        <w:t xml:space="preserve"> о выдаче разрешения на строительство, реконструкцию, капитальный ремонт объектов капитального строительства;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 xml:space="preserve">- решение </w:t>
      </w:r>
      <w:r w:rsidRPr="00880037">
        <w:rPr>
          <w:bCs/>
          <w:szCs w:val="26"/>
        </w:rPr>
        <w:t>отдела архитектуры и градостроительства администрации Кантемировского муниципального района</w:t>
      </w:r>
      <w:r w:rsidRPr="00880037">
        <w:rPr>
          <w:szCs w:val="26"/>
        </w:rPr>
        <w:t xml:space="preserve"> об отказе в выдаче разрешения на строительство, реконструкцию, капитальный ремонт объектов капитального строительства;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Срок предоставления муниципальной услуги не должен превышать десяти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Предоставление муниципальной услуги «</w:t>
      </w:r>
      <w:r>
        <w:rPr>
          <w:rFonts w:cs="Times New Roman"/>
          <w:b w:val="0"/>
          <w:sz w:val="26"/>
          <w:szCs w:val="26"/>
        </w:rPr>
        <w:t xml:space="preserve">Подготовка и выдача разрешений </w:t>
      </w:r>
      <w:r w:rsidRPr="00880037">
        <w:rPr>
          <w:rFonts w:cs="Times New Roman"/>
          <w:b w:val="0"/>
          <w:sz w:val="26"/>
          <w:szCs w:val="26"/>
        </w:rPr>
        <w:t>на строительство» осуществляется в соответствии с:</w:t>
      </w:r>
      <w:r>
        <w:rPr>
          <w:rFonts w:cs="Times New Roman"/>
          <w:b w:val="0"/>
          <w:sz w:val="26"/>
          <w:szCs w:val="26"/>
        </w:rPr>
        <w:t xml:space="preserve"> (В ред. Пост. № 975 от 29.10.2014 г.)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Конституцией Российской Федерации;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Градостроительным кодексом Российской Федерации;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Постановлением Правительства РФ от 24.11.2005г. № 698 «О форме разрешения на строительство и форме разрешения на ввод объекта в эксплуатацию»;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 xml:space="preserve">- Приказом </w:t>
      </w:r>
      <w:proofErr w:type="spellStart"/>
      <w:r w:rsidRPr="00880037">
        <w:rPr>
          <w:rFonts w:cs="Times New Roman"/>
          <w:sz w:val="26"/>
          <w:szCs w:val="26"/>
        </w:rPr>
        <w:t>Минрегиона</w:t>
      </w:r>
      <w:proofErr w:type="spellEnd"/>
      <w:r w:rsidRPr="00880037">
        <w:rPr>
          <w:rFonts w:cs="Times New Roman"/>
          <w:sz w:val="26"/>
          <w:szCs w:val="26"/>
        </w:rPr>
        <w:t xml:space="preserve"> РФ от 19.10.2006г. № 120 «Об утверждении инструкции о порядке заполнения формы разрешения на строительство»;</w:t>
      </w:r>
    </w:p>
    <w:p w:rsidR="00C260BE" w:rsidRPr="00880037" w:rsidRDefault="00C260BE" w:rsidP="00C260BE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 xml:space="preserve">- Приказом </w:t>
      </w:r>
      <w:proofErr w:type="spellStart"/>
      <w:r w:rsidRPr="00880037">
        <w:rPr>
          <w:rFonts w:cs="Times New Roman"/>
          <w:sz w:val="26"/>
          <w:szCs w:val="26"/>
        </w:rPr>
        <w:t>Минрегиона</w:t>
      </w:r>
      <w:proofErr w:type="spellEnd"/>
      <w:r w:rsidRPr="00880037">
        <w:rPr>
          <w:rFonts w:cs="Times New Roman"/>
          <w:sz w:val="26"/>
          <w:szCs w:val="26"/>
        </w:rPr>
        <w:t xml:space="preserve"> РФ от 19.10.2006г. № 121 «Об утверждении инструкции о порядке заполнения формы разрешения на ввод объекта в эксплуатацию»;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Уставом Кантемировского муниципального района;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Решение Совета народных депутатов Кантемировского муниципального района от 03.06.2005 г. № 128 «Об утверждении Соглашений между Кантемировским муниципальным районом и сельскими поселениями и Кантемировским городским поселением о передаче осуществления отдельных полномочий»;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и другими правовыми актами.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260BE" w:rsidRPr="00880037" w:rsidRDefault="00C260BE" w:rsidP="00C260BE">
      <w:pPr>
        <w:widowControl w:val="0"/>
        <w:suppressAutoHyphens/>
        <w:adjustRightInd w:val="0"/>
        <w:ind w:firstLine="709"/>
        <w:rPr>
          <w:szCs w:val="26"/>
        </w:rPr>
      </w:pPr>
      <w:r w:rsidRPr="00880037">
        <w:rPr>
          <w:szCs w:val="26"/>
        </w:rPr>
        <w:t>2.6.1.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</w:p>
    <w:p w:rsidR="00C260BE" w:rsidRPr="00880037" w:rsidRDefault="00C260BE" w:rsidP="00C260BE">
      <w:pPr>
        <w:widowControl w:val="0"/>
        <w:suppressAutoHyphens/>
        <w:adjustRightInd w:val="0"/>
        <w:rPr>
          <w:szCs w:val="26"/>
        </w:rPr>
      </w:pPr>
      <w:r w:rsidRPr="00880037">
        <w:rPr>
          <w:szCs w:val="26"/>
        </w:rPr>
        <w:t xml:space="preserve">В рамках межведомственного взаимодействия специалист, ответственный </w:t>
      </w:r>
      <w:r w:rsidRPr="00880037">
        <w:rPr>
          <w:szCs w:val="26"/>
        </w:rPr>
        <w:lastRenderedPageBreak/>
        <w:t>за предоставление муниципальной услуги, запрашивает следующие сведения:</w:t>
      </w:r>
    </w:p>
    <w:p w:rsidR="00C260BE" w:rsidRPr="00880037" w:rsidRDefault="00C260BE" w:rsidP="00C260BE">
      <w:pPr>
        <w:widowControl w:val="0"/>
        <w:tabs>
          <w:tab w:val="left" w:pos="993"/>
        </w:tabs>
        <w:suppressAutoHyphens/>
        <w:adjustRightInd w:val="0"/>
        <w:rPr>
          <w:szCs w:val="26"/>
        </w:rPr>
      </w:pPr>
      <w:r w:rsidRPr="00880037">
        <w:rPr>
          <w:szCs w:val="26"/>
        </w:rPr>
        <w:t xml:space="preserve">- </w:t>
      </w:r>
      <w:r w:rsidRPr="00880037">
        <w:rPr>
          <w:szCs w:val="26"/>
        </w:rPr>
        <w:tab/>
        <w:t>в Кантемировское отделение Управления Федеральной службы государственной регистрации, кадастра и картографии по Воронежской области:</w:t>
      </w:r>
    </w:p>
    <w:p w:rsidR="00C260BE" w:rsidRPr="00880037" w:rsidRDefault="00C260BE" w:rsidP="00C260BE">
      <w:pPr>
        <w:pStyle w:val="ConsPlusTitle"/>
        <w:widowControl/>
        <w:tabs>
          <w:tab w:val="num" w:pos="1000"/>
        </w:tabs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eastAsia="Arial" w:cs="Times New Roman"/>
          <w:b w:val="0"/>
          <w:sz w:val="26"/>
          <w:szCs w:val="26"/>
        </w:rPr>
        <w:t>- документы, удостоверяющие (устанавливающие) права на земельный участок;</w:t>
      </w:r>
    </w:p>
    <w:p w:rsidR="00C260BE" w:rsidRPr="00880037" w:rsidRDefault="00C260BE" w:rsidP="00C260BE">
      <w:pPr>
        <w:pStyle w:val="ConsPlusTitle"/>
        <w:widowControl/>
        <w:ind w:firstLine="708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2.6.2. Документы, предоставляемые заявителем для получения разрешения на строительство:</w:t>
      </w:r>
    </w:p>
    <w:p w:rsidR="00C260BE" w:rsidRPr="00880037" w:rsidRDefault="00C260BE" w:rsidP="00C260BE">
      <w:pPr>
        <w:pStyle w:val="ConsPlusTitle"/>
        <w:widowControl/>
        <w:tabs>
          <w:tab w:val="num" w:pos="792"/>
        </w:tabs>
        <w:ind w:firstLine="720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- заявление о выдаче разрешения на строительство;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- градостроительный план земельного участка;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- материалы, содержащиеся в проектной документации: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а) пояснительная записка;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г) схемы, отображающие архитектурные решения;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proofErr w:type="spellStart"/>
      <w:r w:rsidRPr="00880037">
        <w:rPr>
          <w:szCs w:val="26"/>
        </w:rPr>
        <w:t>д</w:t>
      </w:r>
      <w:proofErr w:type="spellEnd"/>
      <w:r w:rsidRPr="00880037">
        <w:rPr>
          <w:szCs w:val="26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е) проект организации строительства объекта капитального строительства;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 xml:space="preserve"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</w:t>
      </w:r>
    </w:p>
    <w:p w:rsidR="00C260BE" w:rsidRPr="00880037" w:rsidRDefault="00C260BE" w:rsidP="00C260BE">
      <w:pPr>
        <w:adjustRightInd w:val="0"/>
        <w:outlineLvl w:val="1"/>
        <w:rPr>
          <w:szCs w:val="26"/>
        </w:rPr>
      </w:pPr>
      <w:r w:rsidRPr="00880037">
        <w:rPr>
          <w:szCs w:val="26"/>
        </w:rPr>
        <w:t>проектной документации в случаях, предусмотренных частью 6 статьи 49 Градостроительного кодекса РФ;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- согласие всех правообладателей объекта капитального строительства в случае реконструкции такого объекта;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- заявитель по своему желанию может представить дополнительно заключение негосударственной экспертизы проектной документации и иные документы, которые, по его мнению, имеют значение для выдачи разрешения на строительство.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Документы, предоставляемые для получения разрешения на строительство объекта индивидуального жилищного строительства:</w:t>
      </w:r>
    </w:p>
    <w:p w:rsidR="00C260BE" w:rsidRPr="00880037" w:rsidRDefault="00C260BE" w:rsidP="00C260BE">
      <w:pPr>
        <w:adjustRightInd w:val="0"/>
        <w:ind w:left="540"/>
        <w:outlineLvl w:val="1"/>
        <w:rPr>
          <w:szCs w:val="26"/>
        </w:rPr>
      </w:pPr>
      <w:r w:rsidRPr="00880037">
        <w:rPr>
          <w:szCs w:val="26"/>
        </w:rPr>
        <w:t>- заявление о выдаче разрешения на строительство;</w:t>
      </w:r>
    </w:p>
    <w:p w:rsidR="00C260BE" w:rsidRPr="00880037" w:rsidRDefault="00C260BE" w:rsidP="00C260BE">
      <w:pPr>
        <w:adjustRightInd w:val="0"/>
        <w:ind w:firstLine="540"/>
        <w:outlineLvl w:val="1"/>
        <w:rPr>
          <w:szCs w:val="26"/>
        </w:rPr>
      </w:pPr>
      <w:r w:rsidRPr="00880037">
        <w:rPr>
          <w:szCs w:val="26"/>
        </w:rPr>
        <w:t>- правоустанавливающие документы на земельный участок;</w:t>
      </w:r>
    </w:p>
    <w:p w:rsidR="00C260BE" w:rsidRPr="00880037" w:rsidRDefault="00C260BE" w:rsidP="00C260BE">
      <w:pPr>
        <w:adjustRightInd w:val="0"/>
        <w:ind w:firstLine="540"/>
        <w:outlineLvl w:val="1"/>
        <w:rPr>
          <w:szCs w:val="26"/>
        </w:rPr>
      </w:pPr>
      <w:r w:rsidRPr="00880037">
        <w:rPr>
          <w:szCs w:val="26"/>
        </w:rPr>
        <w:t>- градостроительный план земельного участка;</w:t>
      </w:r>
    </w:p>
    <w:p w:rsidR="00C260BE" w:rsidRPr="00880037" w:rsidRDefault="00C260BE" w:rsidP="00C260BE">
      <w:pPr>
        <w:adjustRightInd w:val="0"/>
        <w:ind w:firstLine="540"/>
        <w:outlineLvl w:val="1"/>
        <w:rPr>
          <w:szCs w:val="26"/>
        </w:rPr>
      </w:pPr>
      <w:r w:rsidRPr="00880037">
        <w:rPr>
          <w:szCs w:val="26"/>
        </w:rPr>
        <w:lastRenderedPageBreak/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предоставление заявителем документов, содержащих ошибки или противоречивые сведения;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 подача заявления лицом, не уполномоченным совершать такого рода действия;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направление документов в орган местного самоуправления, не уполномоченный на выдачу разрешений.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Исчерпывающий перечень оснований для отказа в предоставлении муниципальной услуги.</w:t>
      </w:r>
    </w:p>
    <w:p w:rsidR="00C260BE" w:rsidRPr="00880037" w:rsidRDefault="00C260BE" w:rsidP="00C260BE">
      <w:pPr>
        <w:pStyle w:val="ConsPlusTitle"/>
        <w:widowControl/>
        <w:ind w:firstLine="720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Отдел по работе с поселениями администрации Кантемировского муниципального района  отказывает в выдаче разрешения на строительство:</w:t>
      </w:r>
    </w:p>
    <w:p w:rsidR="00C260BE" w:rsidRPr="00880037" w:rsidRDefault="00C260BE" w:rsidP="00C260BE">
      <w:pPr>
        <w:pStyle w:val="ConsPlusTitle"/>
        <w:widowControl/>
        <w:ind w:firstLine="708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- при отсутствии документов, предусмотренных п. 2.6. настоящего административного регламента;</w:t>
      </w:r>
    </w:p>
    <w:p w:rsidR="00C260BE" w:rsidRPr="00880037" w:rsidRDefault="00C260BE" w:rsidP="00C260BE">
      <w:pPr>
        <w:pStyle w:val="ConsPlusTitle"/>
        <w:widowControl/>
        <w:ind w:firstLine="708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- в случае несоответствия представленных документов требованиям градостроительного плана земельного участка;</w:t>
      </w:r>
    </w:p>
    <w:p w:rsidR="00C260BE" w:rsidRPr="00880037" w:rsidRDefault="00C260BE" w:rsidP="00C260BE">
      <w:pPr>
        <w:pStyle w:val="ConsPlusTitle"/>
        <w:widowControl/>
        <w:ind w:firstLine="708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-  в случае несоответствия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hanging="280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Муниципальная услуга предоставляется бесплатно.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cs="Times New Roman"/>
          <w:b w:val="0"/>
          <w:sz w:val="26"/>
          <w:szCs w:val="26"/>
        </w:rPr>
        <w:t>15</w:t>
      </w:r>
      <w:r w:rsidRPr="00880037">
        <w:rPr>
          <w:rFonts w:cs="Times New Roman"/>
          <w:b w:val="0"/>
          <w:sz w:val="26"/>
          <w:szCs w:val="26"/>
        </w:rPr>
        <w:t xml:space="preserve"> минут.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Cs w:val="26"/>
        </w:rPr>
        <w:t>15</w:t>
      </w:r>
      <w:r w:rsidRPr="00880037">
        <w:rPr>
          <w:szCs w:val="26"/>
        </w:rPr>
        <w:t xml:space="preserve"> минут.</w:t>
      </w:r>
      <w:r>
        <w:rPr>
          <w:szCs w:val="26"/>
        </w:rPr>
        <w:t xml:space="preserve"> (В ред. Пост. № 954 от 09.10.2013 г.)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Срок регистрации запроса заявителя о предоставлении муниципальной услуги – 30 минут.</w:t>
      </w:r>
    </w:p>
    <w:p w:rsidR="00C260BE" w:rsidRPr="00880037" w:rsidRDefault="00C260BE" w:rsidP="00C260BE">
      <w:pPr>
        <w:pStyle w:val="a9"/>
        <w:numPr>
          <w:ilvl w:val="1"/>
          <w:numId w:val="1"/>
        </w:numPr>
        <w:spacing w:after="0" w:line="240" w:lineRule="auto"/>
        <w:ind w:left="0" w:firstLine="720"/>
        <w:rPr>
          <w:szCs w:val="26"/>
        </w:rPr>
      </w:pPr>
      <w:r w:rsidRPr="00880037">
        <w:rPr>
          <w:szCs w:val="26"/>
        </w:rPr>
        <w:t>Требования к помещениям, в которых предоставляется муниципальная услуга, к залу ожидания,  местам  для заполнения  запросов 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прием граждан осуществляется в специально выделенных для предоставления муниципальных услуг помещениях;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помещения должны содержать места для информирования, ожидания и приема граждан, которые должны соответствовать санитарно-эпидемиологическим правилам и нормам;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у входа в каждое помещение размещается табличка с наименованием помещения (зал ожидания, приема/выдачи документов и т.д.);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при возможности около здания организуются парковочные места для автотранспорта, доступ заявителей к парковочным местам является бесплатным;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центральный вход в здание, где располагается орган местного самоуправления,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номерах;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lastRenderedPageBreak/>
        <w:t>- в помещениях для ожидания заявителям отводятся места, оборудованные стульями, кресельными секциями, в местах ожидания имеются средства для оказания первой помощи и доступные места общего пользования (туалет), в том числе приспособленные для инвалидов;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места информирования, предназначенные для ознакомления заявителей с информационными материалами, оборудуются: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информационными стендами, на которых размещается визуальная и текстовая информация;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стульями и столами для оформления документов;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к информационным стендам должна быть обеспечена возможность свободного доступа граждан;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на информационных стендах, а также на официальных сайтах в сети Интернет размещается следующая обязательная информация;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режим работы органов, предоставляющих муниципальную услугу;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графики личного приема граждан уполномоченными должностными лицами;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номера     кабинетов,      где    осуществляются     прием     письменных</w:t>
      </w:r>
    </w:p>
    <w:p w:rsidR="00C260BE" w:rsidRPr="00880037" w:rsidRDefault="00C260BE" w:rsidP="00C260BE">
      <w:pPr>
        <w:adjustRightInd w:val="0"/>
        <w:outlineLvl w:val="2"/>
        <w:rPr>
          <w:szCs w:val="26"/>
        </w:rPr>
      </w:pPr>
      <w:r w:rsidRPr="00880037">
        <w:rPr>
          <w:szCs w:val="26"/>
        </w:rPr>
        <w:t>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помещения для приема заявителей должны быть оборудованы табличками с указанием номера кабинета и должности лица, осуществляющего прием, место для приема заявителей должно быть оборудовано стулом, иметь место для написания и размещения документов, заявлений;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-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Показатели доступности и качества муниципальных услуг.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num" w:pos="1117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Иные требования и особенности предоставления муниципальных услуг в электронной форме:</w:t>
      </w:r>
    </w:p>
    <w:p w:rsidR="00C260BE" w:rsidRPr="00880037" w:rsidRDefault="00C260BE" w:rsidP="00C260BE">
      <w:pPr>
        <w:numPr>
          <w:ilvl w:val="2"/>
          <w:numId w:val="4"/>
        </w:num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ind w:left="0" w:firstLine="709"/>
        <w:outlineLvl w:val="2"/>
        <w:rPr>
          <w:szCs w:val="26"/>
        </w:rPr>
      </w:pPr>
      <w:r w:rsidRPr="00880037">
        <w:rPr>
          <w:szCs w:val="26"/>
        </w:rPr>
        <w:t>Информирование заявителей о порядке предоставления муниципальной услуги осуществляется в виде:</w:t>
      </w:r>
    </w:p>
    <w:p w:rsidR="00C260BE" w:rsidRPr="00880037" w:rsidRDefault="00C260BE" w:rsidP="00C260BE">
      <w:pPr>
        <w:numPr>
          <w:ilvl w:val="0"/>
          <w:numId w:val="5"/>
        </w:numPr>
        <w:autoSpaceDE w:val="0"/>
        <w:autoSpaceDN w:val="0"/>
        <w:adjustRightInd w:val="0"/>
        <w:outlineLvl w:val="2"/>
        <w:rPr>
          <w:szCs w:val="26"/>
        </w:rPr>
      </w:pPr>
      <w:r w:rsidRPr="00880037">
        <w:rPr>
          <w:szCs w:val="26"/>
        </w:rPr>
        <w:t>индивидуального информирования;</w:t>
      </w:r>
    </w:p>
    <w:p w:rsidR="00C260BE" w:rsidRPr="00880037" w:rsidRDefault="00C260BE" w:rsidP="00C260BE">
      <w:pPr>
        <w:numPr>
          <w:ilvl w:val="0"/>
          <w:numId w:val="5"/>
        </w:numPr>
        <w:autoSpaceDE w:val="0"/>
        <w:autoSpaceDN w:val="0"/>
        <w:adjustRightInd w:val="0"/>
        <w:outlineLvl w:val="2"/>
        <w:rPr>
          <w:szCs w:val="26"/>
        </w:rPr>
      </w:pPr>
      <w:r w:rsidRPr="00880037">
        <w:rPr>
          <w:szCs w:val="26"/>
        </w:rPr>
        <w:t>публичного информирования.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Информирование проводится в форме:</w:t>
      </w:r>
    </w:p>
    <w:p w:rsidR="00C260BE" w:rsidRPr="00880037" w:rsidRDefault="00C260BE" w:rsidP="00C260BE">
      <w:pPr>
        <w:numPr>
          <w:ilvl w:val="0"/>
          <w:numId w:val="5"/>
        </w:numPr>
        <w:autoSpaceDE w:val="0"/>
        <w:autoSpaceDN w:val="0"/>
        <w:adjustRightInd w:val="0"/>
        <w:outlineLvl w:val="2"/>
        <w:rPr>
          <w:szCs w:val="26"/>
        </w:rPr>
      </w:pPr>
      <w:r w:rsidRPr="00880037">
        <w:rPr>
          <w:szCs w:val="26"/>
        </w:rPr>
        <w:t>устного информирования;</w:t>
      </w:r>
    </w:p>
    <w:p w:rsidR="00C260BE" w:rsidRPr="00880037" w:rsidRDefault="00C260BE" w:rsidP="00C260BE">
      <w:pPr>
        <w:numPr>
          <w:ilvl w:val="0"/>
          <w:numId w:val="5"/>
        </w:numPr>
        <w:autoSpaceDE w:val="0"/>
        <w:autoSpaceDN w:val="0"/>
        <w:adjustRightInd w:val="0"/>
        <w:outlineLvl w:val="2"/>
        <w:rPr>
          <w:szCs w:val="26"/>
        </w:rPr>
      </w:pPr>
      <w:r w:rsidRPr="00880037">
        <w:rPr>
          <w:szCs w:val="26"/>
        </w:rPr>
        <w:t>письменного информирования.</w:t>
      </w:r>
    </w:p>
    <w:p w:rsidR="00C260BE" w:rsidRPr="00880037" w:rsidRDefault="00C260BE" w:rsidP="00C260BE">
      <w:pPr>
        <w:numPr>
          <w:ilvl w:val="2"/>
          <w:numId w:val="4"/>
        </w:numPr>
        <w:tabs>
          <w:tab w:val="left" w:pos="1080"/>
          <w:tab w:val="left" w:pos="1620"/>
          <w:tab w:val="left" w:pos="1800"/>
        </w:tabs>
        <w:autoSpaceDE w:val="0"/>
        <w:autoSpaceDN w:val="0"/>
        <w:adjustRightInd w:val="0"/>
        <w:ind w:left="0" w:firstLine="709"/>
        <w:outlineLvl w:val="2"/>
        <w:rPr>
          <w:szCs w:val="26"/>
        </w:rPr>
      </w:pPr>
      <w:r w:rsidRPr="00880037">
        <w:rPr>
          <w:szCs w:val="26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260BE" w:rsidRPr="00880037" w:rsidRDefault="00C260BE" w:rsidP="00C260BE">
      <w:pPr>
        <w:numPr>
          <w:ilvl w:val="2"/>
          <w:numId w:val="3"/>
        </w:numPr>
        <w:tabs>
          <w:tab w:val="num" w:pos="0"/>
          <w:tab w:val="left" w:pos="1080"/>
          <w:tab w:val="left" w:pos="1620"/>
          <w:tab w:val="left" w:pos="180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880037">
        <w:rPr>
          <w:szCs w:val="26"/>
        </w:rPr>
        <w:lastRenderedPageBreak/>
        <w:t>Заявитель имеет право на получение сведений о стадии прохождения его обращения.</w:t>
      </w:r>
    </w:p>
    <w:p w:rsidR="00C260BE" w:rsidRPr="00880037" w:rsidRDefault="00C260BE" w:rsidP="00C260BE">
      <w:pPr>
        <w:numPr>
          <w:ilvl w:val="2"/>
          <w:numId w:val="3"/>
        </w:numPr>
        <w:tabs>
          <w:tab w:val="num" w:pos="0"/>
          <w:tab w:val="left" w:pos="1080"/>
          <w:tab w:val="left" w:pos="1620"/>
          <w:tab w:val="left" w:pos="180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880037">
        <w:rPr>
          <w:szCs w:val="26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категории заявителей, имеющих право на получение муниципальной услуги;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перечень документов, требуемых от заявителя, необходимых для получения муниципальной услуги;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 xml:space="preserve">- требования к </w:t>
      </w:r>
      <w:proofErr w:type="gramStart"/>
      <w:r w:rsidRPr="00880037">
        <w:rPr>
          <w:szCs w:val="26"/>
        </w:rPr>
        <w:t>заверению документов</w:t>
      </w:r>
      <w:proofErr w:type="gramEnd"/>
      <w:r w:rsidRPr="00880037">
        <w:rPr>
          <w:szCs w:val="26"/>
        </w:rPr>
        <w:t xml:space="preserve"> и сведений;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- необходимость представления дополнительных документов и сведений.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260BE" w:rsidRPr="00880037" w:rsidRDefault="00C260BE" w:rsidP="00C260BE">
      <w:pPr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260BE" w:rsidRPr="00880037" w:rsidRDefault="00C260BE" w:rsidP="00C260BE">
      <w:pPr>
        <w:numPr>
          <w:ilvl w:val="2"/>
          <w:numId w:val="3"/>
        </w:numPr>
        <w:tabs>
          <w:tab w:val="num" w:pos="0"/>
          <w:tab w:val="left" w:pos="1260"/>
          <w:tab w:val="left" w:pos="1440"/>
          <w:tab w:val="left" w:pos="1620"/>
          <w:tab w:val="left" w:pos="180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880037">
        <w:rPr>
          <w:szCs w:val="26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260BE" w:rsidRPr="00880037" w:rsidRDefault="00C260BE" w:rsidP="00C260BE">
      <w:pPr>
        <w:tabs>
          <w:tab w:val="left" w:pos="1260"/>
          <w:tab w:val="left" w:pos="1440"/>
          <w:tab w:val="left" w:pos="1620"/>
          <w:tab w:val="left" w:pos="1800"/>
        </w:tabs>
        <w:adjustRightInd w:val="0"/>
        <w:ind w:firstLine="709"/>
        <w:outlineLvl w:val="2"/>
        <w:rPr>
          <w:szCs w:val="26"/>
        </w:rPr>
      </w:pPr>
      <w:r w:rsidRPr="00880037">
        <w:rPr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260BE" w:rsidRPr="00880037" w:rsidRDefault="00C260BE" w:rsidP="00C260BE">
      <w:pPr>
        <w:numPr>
          <w:ilvl w:val="2"/>
          <w:numId w:val="3"/>
        </w:numPr>
        <w:tabs>
          <w:tab w:val="num" w:pos="0"/>
          <w:tab w:val="left" w:pos="1260"/>
          <w:tab w:val="left" w:pos="1440"/>
          <w:tab w:val="left" w:pos="1620"/>
          <w:tab w:val="left" w:pos="1800"/>
        </w:tabs>
        <w:autoSpaceDE w:val="0"/>
        <w:autoSpaceDN w:val="0"/>
        <w:adjustRightInd w:val="0"/>
        <w:ind w:left="0" w:firstLine="720"/>
        <w:outlineLvl w:val="2"/>
        <w:rPr>
          <w:szCs w:val="26"/>
        </w:rPr>
      </w:pPr>
      <w:r w:rsidRPr="00880037">
        <w:rPr>
          <w:szCs w:val="26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  информации    в    средствах   массовой    информации,  на </w:t>
      </w:r>
      <w:r w:rsidRPr="00880037">
        <w:rPr>
          <w:szCs w:val="26"/>
        </w:rPr>
        <w:lastRenderedPageBreak/>
        <w:t>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260BE" w:rsidRPr="00880037" w:rsidRDefault="00C260BE" w:rsidP="00C260BE">
      <w:pPr>
        <w:adjustRightInd w:val="0"/>
        <w:jc w:val="center"/>
        <w:outlineLvl w:val="2"/>
        <w:rPr>
          <w:szCs w:val="26"/>
        </w:rPr>
      </w:pPr>
    </w:p>
    <w:p w:rsidR="00C260BE" w:rsidRPr="00880037" w:rsidRDefault="00C260BE" w:rsidP="00C260BE">
      <w:pPr>
        <w:numPr>
          <w:ilvl w:val="0"/>
          <w:numId w:val="1"/>
        </w:numPr>
        <w:suppressAutoHyphens/>
        <w:ind w:firstLine="0"/>
        <w:jc w:val="center"/>
        <w:rPr>
          <w:b/>
          <w:szCs w:val="26"/>
        </w:rPr>
      </w:pPr>
      <w:r w:rsidRPr="00880037">
        <w:rPr>
          <w:b/>
          <w:szCs w:val="26"/>
        </w:rPr>
        <w:t xml:space="preserve">Состав, последовательность и сроки выполнения </w:t>
      </w:r>
    </w:p>
    <w:p w:rsidR="00C260BE" w:rsidRPr="00880037" w:rsidRDefault="00C260BE" w:rsidP="00C260BE">
      <w:pPr>
        <w:suppressAutoHyphens/>
        <w:jc w:val="center"/>
        <w:rPr>
          <w:b/>
          <w:szCs w:val="26"/>
        </w:rPr>
      </w:pPr>
      <w:r w:rsidRPr="00880037">
        <w:rPr>
          <w:b/>
          <w:szCs w:val="26"/>
        </w:rPr>
        <w:t xml:space="preserve">административных процедур, требования к порядку их выполнения, </w:t>
      </w:r>
    </w:p>
    <w:p w:rsidR="00C260BE" w:rsidRPr="00880037" w:rsidRDefault="00C260BE" w:rsidP="00C260BE">
      <w:pPr>
        <w:suppressAutoHyphens/>
        <w:jc w:val="center"/>
        <w:rPr>
          <w:b/>
          <w:szCs w:val="26"/>
        </w:rPr>
      </w:pPr>
      <w:r w:rsidRPr="00880037">
        <w:rPr>
          <w:b/>
          <w:szCs w:val="26"/>
        </w:rPr>
        <w:t xml:space="preserve">в том числе особенности выполнения административных процедур </w:t>
      </w:r>
    </w:p>
    <w:p w:rsidR="00C260BE" w:rsidRPr="00880037" w:rsidRDefault="00C260BE" w:rsidP="00C260BE">
      <w:pPr>
        <w:suppressAutoHyphens/>
        <w:jc w:val="center"/>
        <w:rPr>
          <w:b/>
          <w:szCs w:val="26"/>
        </w:rPr>
      </w:pPr>
      <w:r w:rsidRPr="00880037">
        <w:rPr>
          <w:b/>
          <w:szCs w:val="26"/>
        </w:rPr>
        <w:t>в электронной форме</w:t>
      </w:r>
    </w:p>
    <w:p w:rsidR="00C260BE" w:rsidRPr="00880037" w:rsidRDefault="00C260BE" w:rsidP="00C260BE">
      <w:pPr>
        <w:adjustRightInd w:val="0"/>
        <w:ind w:firstLine="540"/>
        <w:outlineLvl w:val="2"/>
        <w:rPr>
          <w:szCs w:val="26"/>
        </w:rPr>
      </w:pP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Блок-схема предоставления муниципальной услуги приведена в приложении №1 к настоящему административному регламенту.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20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Предоставление муниципальной услуги по выдаче разрешения на строительство включает в себя следующие административные процедуры:</w:t>
      </w:r>
    </w:p>
    <w:p w:rsidR="00C260BE" w:rsidRPr="00880037" w:rsidRDefault="00C260BE" w:rsidP="00C260BE">
      <w:pPr>
        <w:pStyle w:val="ConsPlusTitle"/>
        <w:widowControl/>
        <w:tabs>
          <w:tab w:val="num" w:pos="0"/>
        </w:tabs>
        <w:ind w:firstLine="720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 xml:space="preserve">- прием и регистрацию заявления и прилагаемых к нему документов, проверку наличия документов, прилагаемых к заявлению; </w:t>
      </w:r>
    </w:p>
    <w:p w:rsidR="00C260BE" w:rsidRPr="00880037" w:rsidRDefault="00C260BE" w:rsidP="00C260BE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проведение проверки  соответствия нормативным актам;</w:t>
      </w:r>
    </w:p>
    <w:p w:rsidR="00C260BE" w:rsidRPr="00880037" w:rsidRDefault="00C260BE" w:rsidP="00C260BE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принятие решения о выдаче разрешения на строительство или об отказе в его выдаче и доведение его до заявителя.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C260BE" w:rsidRPr="00880037" w:rsidRDefault="00C260BE" w:rsidP="00C260BE">
      <w:pPr>
        <w:ind w:firstLine="709"/>
        <w:rPr>
          <w:szCs w:val="26"/>
        </w:rPr>
      </w:pPr>
      <w:r w:rsidRPr="00880037">
        <w:rPr>
          <w:szCs w:val="26"/>
        </w:rPr>
        <w:t>3.3.1. Основанием для начала исполнения муниципальной услуги по выдаче разрешения на строительство является подача заявителем (лично или путем направления почтового отправления с описью вложения) документов, указанных в пункте 2.6.2. настоящего административного регламента, руководителю  отдела  архитектуры Кантемировского муниципального района.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Заявителями являются физические или юридические лица (застройщик или заказчик), желающие получить разрешение на строительство.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От имени юридических лиц заявления о выдаче разрешения на строительство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260BE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Заявление о выдаче разрешения на строительство составляется по установленному образцу (приложение № 2 к настоящему административному регламенту).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C260BE" w:rsidRPr="004E55C0" w:rsidRDefault="00C260BE" w:rsidP="00C260BE">
      <w:pPr>
        <w:pStyle w:val="ConsPlusNormal"/>
        <w:widowControl/>
        <w:jc w:val="both"/>
        <w:rPr>
          <w:rFonts w:cs="Times New Roman"/>
          <w:sz w:val="24"/>
          <w:szCs w:val="24"/>
        </w:rPr>
      </w:pPr>
      <w:r w:rsidRPr="004E55C0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 государственных и муниципальных услуг (функций) и (или) Портале государственных  и муниципальных услуг Воронежской области.</w:t>
      </w:r>
      <w:r>
        <w:rPr>
          <w:sz w:val="24"/>
          <w:szCs w:val="24"/>
        </w:rPr>
        <w:t xml:space="preserve"> (В ред. Пост. № 503 от 05.06.2014 г.)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Тексты документов, представляемых для выдачи разрешения на строительство, должны быть написаны разборчиво, наименования юридических лиц - без сокращения.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Не подлежат приему для выдачи разрешения на строительство документы, имеющие  подчистки  либо  приписки, зачеркнутые слова и иные,</w:t>
      </w:r>
    </w:p>
    <w:p w:rsidR="00C260BE" w:rsidRPr="00880037" w:rsidRDefault="00C260BE" w:rsidP="00C260BE">
      <w:pPr>
        <w:pStyle w:val="ConsPlusNormal"/>
        <w:widowControl/>
        <w:ind w:firstLine="0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 xml:space="preserve"> не оговоренные в них исправления, документы,  исполненные  карандашом, а также документы с серьезными повреждениями, не позволяющими однозначно истолковать их содержание.</w:t>
      </w:r>
    </w:p>
    <w:p w:rsidR="00C260BE" w:rsidRPr="00880037" w:rsidRDefault="00C260BE" w:rsidP="00C260BE">
      <w:pPr>
        <w:suppressAutoHyphens/>
        <w:ind w:firstLine="720"/>
        <w:rPr>
          <w:szCs w:val="26"/>
        </w:rPr>
      </w:pPr>
      <w:r w:rsidRPr="00880037">
        <w:rPr>
          <w:szCs w:val="26"/>
        </w:rPr>
        <w:lastRenderedPageBreak/>
        <w:t>Прием и регистрация заявления и прилагаемых к нему документов осуществляется в течение 1 (одного) рабочего дня.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sz w:val="26"/>
          <w:szCs w:val="26"/>
        </w:rPr>
        <w:t>Руководитель  отдела архитектуры  Кантемировского муниципального района</w:t>
      </w:r>
      <w:r w:rsidRPr="00880037">
        <w:rPr>
          <w:rFonts w:cs="Times New Roman"/>
          <w:sz w:val="26"/>
          <w:szCs w:val="26"/>
        </w:rPr>
        <w:t xml:space="preserve"> при личном обращении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юридического лица действовать от имени юридического лица.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корреспонденция. На следующий день сопроводительное письмо передается для исполнения специалисту органа местного самоуправления.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Специалист органа местного самоуправления, ответственный за прием документов, проверяет представленные документы на предмет их соответствия установленному перечню и удостоверяется, что: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в документах нет подчисток, приписок, зачеркнутых слов и иных, не оговоренных исправлений;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документы не исполнены карандашом;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Если представленные копии документов нотариально не заверены, специалист органа местного самоуправления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Копии документов, представленные для выдачи разрешения почтовым отправлением, должны быть заверены нотариально.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Специалист органа местного самоуправления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   Вносится запись о дате приема заявления, наименовании заявителя (юридическое лицо), цели обращения заявителя (выдача разрешения), фамилия, подпись специалиста.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 xml:space="preserve">Общий срок предоставления муниципальной услуги по выдаче разрешения на строительство не должен превышать 60 дней </w:t>
      </w:r>
      <w:proofErr w:type="gramStart"/>
      <w:r w:rsidRPr="00880037">
        <w:rPr>
          <w:rFonts w:cs="Times New Roman"/>
          <w:sz w:val="26"/>
          <w:szCs w:val="26"/>
        </w:rPr>
        <w:t>с даты обращения</w:t>
      </w:r>
      <w:proofErr w:type="gramEnd"/>
      <w:r w:rsidRPr="00880037">
        <w:rPr>
          <w:rFonts w:cs="Times New Roman"/>
          <w:sz w:val="26"/>
          <w:szCs w:val="26"/>
        </w:rPr>
        <w:t xml:space="preserve"> заявителя в орган местного самоуправления за выдачей разрешения и представления документов, необходимых для выдачи разрешения на строительство.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Срок исправления технических ошибок, допущенных при заполнении бланка разрешения на строительство, не должен превышать трех дней с момента обнаружения ошибки или получения от заявителя в письменной форме заявления об ошибке в записях.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lastRenderedPageBreak/>
        <w:t>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рассмотрения заявления.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Специалист органа местного самоуправления оформляет опись принятых документов в 2 экземплярах. В описи указываются: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дата представления документов;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перечень документов с указанием их наименования, реквизитов;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количество листов в каждом документе;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регистрационный номер заявления;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телефон, фамилия и инициалы специалиста, у которого заявитель в течение срока подготовки разрешения может узнать о стадии рассмотрения документов и времени, оставшемся до его завершения. Специалист  органа местного самоуправления передает заявителю один экземпляр описи, а другой экземпляр помещает в дело.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Специалист органа местного самоуправления формирует дело. Порядок следования документов в деле должен соответствовать их перечислению в пункте 2.6.1. настоящего административного регламента и соответствовать перечислению в описи. Каждый лист дела нумеруется.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3.3.2. Проведение проверки соответствия нормативным актам.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Проверка соответствия нормативным актам осуществляется в течение 3 (трех) рабочих дней и включает: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линиям;</w:t>
      </w:r>
    </w:p>
    <w:p w:rsidR="00C260BE" w:rsidRPr="00880037" w:rsidRDefault="00C260BE" w:rsidP="00C260BE">
      <w:pPr>
        <w:suppressAutoHyphens/>
        <w:ind w:firstLine="720"/>
        <w:rPr>
          <w:szCs w:val="26"/>
        </w:rPr>
      </w:pPr>
      <w:proofErr w:type="gramStart"/>
      <w:r w:rsidRPr="00880037">
        <w:rPr>
          <w:szCs w:val="26"/>
        </w:rPr>
        <w:t xml:space="preserve">-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   разрешенного   строительства,   реконструкции   (проводится   в </w:t>
      </w:r>
      <w:proofErr w:type="gramEnd"/>
    </w:p>
    <w:p w:rsidR="00C260BE" w:rsidRPr="00880037" w:rsidRDefault="00C260BE" w:rsidP="00C260BE">
      <w:pPr>
        <w:suppressAutoHyphens/>
        <w:rPr>
          <w:szCs w:val="26"/>
        </w:rPr>
      </w:pPr>
      <w:proofErr w:type="gramStart"/>
      <w:r w:rsidRPr="00880037">
        <w:rPr>
          <w:szCs w:val="26"/>
        </w:rPr>
        <w:t>случае</w:t>
      </w:r>
      <w:proofErr w:type="gramEnd"/>
      <w:r w:rsidRPr="00880037">
        <w:rPr>
          <w:szCs w:val="26"/>
        </w:rPr>
        <w:t xml:space="preserve"> выдачи лицу разрешения на отклонение от предельных параметров разрешенного строительства, реконструкции).</w:t>
      </w:r>
    </w:p>
    <w:p w:rsidR="00C260BE" w:rsidRPr="00880037" w:rsidRDefault="00C260BE" w:rsidP="00C260BE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3.3.3. Принятие решения о выдаче разрешения на строительство или об отказе в его выдаче и доведение его до заявителя осуществляется в течение 3 (трех) рабочих дней и включает:</w:t>
      </w:r>
    </w:p>
    <w:p w:rsidR="00C260BE" w:rsidRPr="00880037" w:rsidRDefault="00C260BE" w:rsidP="00C260BE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подготовку разрешения на строительство или обоснование отказа в выдаче разрешения;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принятие решения уполномоченным лицом органа местного самоуправления о выдаче разрешения на строительство либо об отказе в выдаче разрешения;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- доведение решения до заявителя.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По результатам проведенной проверки специалисты  органа местного самоуправления готовят на подпись руководителя отдела архитектуры  района разрешение на строительство на бланке установленной формы или мотивированный отказ в выдаче разрешения на строительство.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lastRenderedPageBreak/>
        <w:t>Форма разрешения на строительства установлена Постановлением Правительства РФ от 24.11.2005г. №698 «О форме разрешения на строительство и форме разрешения на ввод объекта в эксплуатацию».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Разрешение на строительство регистрируется специалистом органа местного самоуправления в Реестре разрешений.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Разрешение на индивидуальное жилищное строительство выдается на десять лет.</w:t>
      </w:r>
    </w:p>
    <w:p w:rsidR="00C260BE" w:rsidRPr="00880037" w:rsidRDefault="00C260BE" w:rsidP="00C260BE">
      <w:pPr>
        <w:adjustRightInd w:val="0"/>
        <w:ind w:firstLine="720"/>
        <w:outlineLvl w:val="1"/>
        <w:rPr>
          <w:szCs w:val="26"/>
        </w:rPr>
      </w:pPr>
      <w:r w:rsidRPr="00880037">
        <w:rPr>
          <w:szCs w:val="26"/>
        </w:rPr>
        <w:t>Отдел архитектуры и градостроительства администрации Кантемировского муниципального района по заявлению застройщика может выдать разрешение на отдельные этапы строительства, реконструкции.</w:t>
      </w:r>
    </w:p>
    <w:p w:rsidR="00C260BE" w:rsidRPr="00880037" w:rsidRDefault="00C260BE" w:rsidP="00C260BE">
      <w:pPr>
        <w:pStyle w:val="ConsPlusNormal"/>
        <w:widowControl/>
        <w:ind w:firstLine="708"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В течение 3 дней со дня выдачи разрешения на строительство специалист органа местного самоуправления направляет копию такого разрешения в органы, уполномоченные на осуществление государственного строительного надзора (применительно к проектной документации объектов, предусмотренных статьей 49 Градостроительного кодекса РФ).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разрешения.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 xml:space="preserve">Отдел архитектуры и градостроительства администрации Кантемировского муниципального </w:t>
      </w:r>
      <w:proofErr w:type="spellStart"/>
      <w:r w:rsidRPr="00880037">
        <w:rPr>
          <w:rFonts w:cs="Times New Roman"/>
          <w:sz w:val="26"/>
          <w:szCs w:val="26"/>
        </w:rPr>
        <w:t>районаотказывает</w:t>
      </w:r>
      <w:proofErr w:type="spellEnd"/>
      <w:r w:rsidRPr="00880037">
        <w:rPr>
          <w:rFonts w:cs="Times New Roman"/>
          <w:sz w:val="26"/>
          <w:szCs w:val="26"/>
        </w:rPr>
        <w:t xml:space="preserve"> в продлении срока действия   разрешения на строительство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 xml:space="preserve">Отдел     архитектуры и градостроительства администрации    Кантемировского муниципального </w:t>
      </w:r>
      <w:proofErr w:type="spellStart"/>
      <w:r w:rsidRPr="00880037">
        <w:rPr>
          <w:rFonts w:cs="Times New Roman"/>
          <w:sz w:val="26"/>
          <w:szCs w:val="26"/>
        </w:rPr>
        <w:t>районаотказывает</w:t>
      </w:r>
      <w:proofErr w:type="spellEnd"/>
      <w:r w:rsidRPr="00880037">
        <w:rPr>
          <w:rFonts w:cs="Times New Roman"/>
          <w:sz w:val="26"/>
          <w:szCs w:val="26"/>
        </w:rPr>
        <w:t xml:space="preserve"> в выдаче разрешения на строительство при отсутствии документов, предусмотренных п. 2.6. настоящего административного регламента, или несоответствии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Уведомление об отказе в выдаче разрешения на строительство (с указанием причин отказа), подписанное начальником отдела – главным архитектором района, направляется заявителю в письменной форме в течение трех дней после принятия соответствующего решения.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proofErr w:type="gramStart"/>
      <w:r w:rsidRPr="00880037">
        <w:rPr>
          <w:rFonts w:cs="Times New Roman"/>
          <w:sz w:val="26"/>
          <w:szCs w:val="26"/>
        </w:rPr>
        <w:t xml:space="preserve">Если обращение за предоставлением муниципальной услуги поступило в орган, не уполномоченный на оказание такой услуги, либо поступило обращение за разрешением на строительство объектов, не требующих оформления разрешения в соответствии с частью 17 статьи 51 Градостроительного кодекса, отдел по работе с поселениями администрации Кантемировского муниципального </w:t>
      </w:r>
      <w:proofErr w:type="spellStart"/>
      <w:r w:rsidRPr="00880037">
        <w:rPr>
          <w:rFonts w:cs="Times New Roman"/>
          <w:sz w:val="26"/>
          <w:szCs w:val="26"/>
        </w:rPr>
        <w:t>районавозвращает</w:t>
      </w:r>
      <w:proofErr w:type="spellEnd"/>
      <w:r w:rsidRPr="00880037">
        <w:rPr>
          <w:rFonts w:cs="Times New Roman"/>
          <w:sz w:val="26"/>
          <w:szCs w:val="26"/>
        </w:rPr>
        <w:t xml:space="preserve"> заявителю поступившие документы с письменным обоснованием. </w:t>
      </w:r>
      <w:proofErr w:type="gramEnd"/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Информация об отказе в выдаче разрешения на строительство направляется заявителю письмом и дублируется по телефону и/или электронной почте, указанным в заявлении о выдаче разрешения на строительство.</w:t>
      </w:r>
    </w:p>
    <w:p w:rsidR="00C260BE" w:rsidRPr="00880037" w:rsidRDefault="00C260BE" w:rsidP="00C260BE">
      <w:pPr>
        <w:pStyle w:val="ConsPlusNormal"/>
        <w:widowControl/>
        <w:jc w:val="both"/>
        <w:rPr>
          <w:rFonts w:cs="Times New Roman"/>
          <w:sz w:val="26"/>
          <w:szCs w:val="26"/>
        </w:rPr>
      </w:pPr>
    </w:p>
    <w:p w:rsidR="00C260BE" w:rsidRPr="00880037" w:rsidRDefault="00C260BE" w:rsidP="00C260BE">
      <w:pPr>
        <w:numPr>
          <w:ilvl w:val="0"/>
          <w:numId w:val="1"/>
        </w:numPr>
        <w:suppressAutoHyphens/>
        <w:ind w:firstLine="0"/>
        <w:jc w:val="center"/>
        <w:rPr>
          <w:b/>
          <w:szCs w:val="26"/>
        </w:rPr>
      </w:pPr>
      <w:r w:rsidRPr="00880037">
        <w:rPr>
          <w:b/>
          <w:szCs w:val="26"/>
        </w:rPr>
        <w:t xml:space="preserve">Формы </w:t>
      </w:r>
      <w:proofErr w:type="gramStart"/>
      <w:r w:rsidRPr="00880037">
        <w:rPr>
          <w:b/>
          <w:szCs w:val="26"/>
        </w:rPr>
        <w:t>контроля за</w:t>
      </w:r>
      <w:proofErr w:type="gramEnd"/>
      <w:r w:rsidRPr="00880037">
        <w:rPr>
          <w:b/>
          <w:szCs w:val="26"/>
        </w:rPr>
        <w:t xml:space="preserve"> исполнением административного регламента</w:t>
      </w:r>
    </w:p>
    <w:p w:rsidR="00C260BE" w:rsidRPr="00880037" w:rsidRDefault="00C260BE" w:rsidP="00C260BE">
      <w:pPr>
        <w:adjustRightInd w:val="0"/>
        <w:ind w:firstLine="540"/>
        <w:outlineLvl w:val="2"/>
        <w:rPr>
          <w:szCs w:val="26"/>
        </w:rPr>
      </w:pP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iCs/>
          <w:sz w:val="26"/>
          <w:szCs w:val="26"/>
        </w:rPr>
        <w:t xml:space="preserve">Текущий контроль предоставления </w:t>
      </w:r>
      <w:r w:rsidRPr="00880037">
        <w:rPr>
          <w:rFonts w:cs="Times New Roman"/>
          <w:b w:val="0"/>
          <w:sz w:val="26"/>
          <w:szCs w:val="26"/>
        </w:rPr>
        <w:t>муниципальной</w:t>
      </w:r>
      <w:r w:rsidRPr="00880037">
        <w:rPr>
          <w:rFonts w:cs="Times New Roman"/>
          <w:b w:val="0"/>
          <w:iCs/>
          <w:sz w:val="26"/>
          <w:szCs w:val="26"/>
        </w:rPr>
        <w:t xml:space="preserve"> услуги осуществляется </w:t>
      </w:r>
      <w:r w:rsidRPr="00880037">
        <w:rPr>
          <w:rFonts w:cs="Times New Roman"/>
          <w:b w:val="0"/>
          <w:sz w:val="26"/>
          <w:szCs w:val="26"/>
        </w:rPr>
        <w:t xml:space="preserve">руководителем отдела по работе с </w:t>
      </w:r>
      <w:proofErr w:type="spellStart"/>
      <w:r w:rsidRPr="00880037">
        <w:rPr>
          <w:rFonts w:cs="Times New Roman"/>
          <w:b w:val="0"/>
          <w:sz w:val="26"/>
          <w:szCs w:val="26"/>
        </w:rPr>
        <w:t>поселениямиадминистрации</w:t>
      </w:r>
      <w:proofErr w:type="spellEnd"/>
      <w:r w:rsidRPr="00880037">
        <w:rPr>
          <w:rFonts w:cs="Times New Roman"/>
          <w:b w:val="0"/>
          <w:sz w:val="26"/>
          <w:szCs w:val="26"/>
        </w:rPr>
        <w:t xml:space="preserve"> Кантемировского муниципального района.</w:t>
      </w:r>
    </w:p>
    <w:p w:rsidR="00C260BE" w:rsidRPr="00880037" w:rsidRDefault="00C260BE" w:rsidP="00C260BE">
      <w:pPr>
        <w:ind w:firstLine="720"/>
        <w:rPr>
          <w:bCs/>
          <w:szCs w:val="26"/>
        </w:rPr>
      </w:pPr>
      <w:r w:rsidRPr="00880037">
        <w:rPr>
          <w:bCs/>
          <w:szCs w:val="26"/>
        </w:rPr>
        <w:t>4.2. Порядок и периодичность плановых и внеплановых проверок полноты и качества предоставления муниципальной услуги определяется руководителем отдела архитектуры и градостроительства администрации Кантемировского муниципального района.</w:t>
      </w:r>
    </w:p>
    <w:p w:rsidR="00C260BE" w:rsidRPr="00880037" w:rsidRDefault="00C260BE" w:rsidP="00C260BE">
      <w:pPr>
        <w:ind w:firstLine="720"/>
        <w:rPr>
          <w:szCs w:val="26"/>
        </w:rPr>
      </w:pPr>
      <w:r w:rsidRPr="00880037">
        <w:rPr>
          <w:bCs/>
          <w:szCs w:val="26"/>
        </w:rPr>
        <w:t xml:space="preserve">4.3. Порядок и формы </w:t>
      </w:r>
      <w:proofErr w:type="gramStart"/>
      <w:r w:rsidRPr="00880037">
        <w:rPr>
          <w:bCs/>
          <w:szCs w:val="26"/>
        </w:rPr>
        <w:t>контроля за</w:t>
      </w:r>
      <w:proofErr w:type="gramEnd"/>
      <w:r w:rsidRPr="00880037">
        <w:rPr>
          <w:bCs/>
          <w:szCs w:val="26"/>
        </w:rPr>
        <w:t xml:space="preserve"> предоставлением услуги должны отвечать требованиям непрерывности и действенности (эффективности).</w:t>
      </w:r>
      <w:r w:rsidRPr="00880037">
        <w:rPr>
          <w:szCs w:val="26"/>
        </w:rPr>
        <w:t xml:space="preserve"> Граждане, их объединения и организации могут контролировать предоставление услуги путем получения информации о ней по телефону, по письменным обращениям, по электронной почте, на официальном сайте администрации Кантемировского муниципального района.</w:t>
      </w:r>
    </w:p>
    <w:p w:rsidR="00C260BE" w:rsidRPr="00880037" w:rsidRDefault="00C260BE" w:rsidP="00C260BE">
      <w:pPr>
        <w:adjustRightInd w:val="0"/>
        <w:ind w:firstLine="720"/>
        <w:rPr>
          <w:szCs w:val="26"/>
        </w:rPr>
      </w:pPr>
      <w:r w:rsidRPr="00880037">
        <w:rPr>
          <w:szCs w:val="26"/>
        </w:rPr>
        <w:t>Должностные лица, в случае ненадлежащего предоставления муниципальной услуги, ненадлежащего исполнения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C260BE" w:rsidRPr="00880037" w:rsidRDefault="00C260BE" w:rsidP="00C260BE">
      <w:pPr>
        <w:adjustRightInd w:val="0"/>
        <w:ind w:firstLine="720"/>
        <w:rPr>
          <w:szCs w:val="26"/>
        </w:rPr>
      </w:pPr>
    </w:p>
    <w:p w:rsidR="00C260BE" w:rsidRPr="00880037" w:rsidRDefault="00C260BE" w:rsidP="00C260BE">
      <w:pPr>
        <w:numPr>
          <w:ilvl w:val="0"/>
          <w:numId w:val="1"/>
        </w:numPr>
        <w:suppressAutoHyphens/>
        <w:ind w:firstLine="0"/>
        <w:jc w:val="center"/>
        <w:rPr>
          <w:b/>
          <w:szCs w:val="26"/>
        </w:rPr>
      </w:pPr>
      <w:r w:rsidRPr="00880037">
        <w:rPr>
          <w:b/>
          <w:szCs w:val="26"/>
        </w:rPr>
        <w:t xml:space="preserve">Досудебный (внесудебный) порядок обжалования решений </w:t>
      </w:r>
    </w:p>
    <w:p w:rsidR="00C260BE" w:rsidRPr="00880037" w:rsidRDefault="00C260BE" w:rsidP="00C260BE">
      <w:pPr>
        <w:suppressAutoHyphens/>
        <w:jc w:val="center"/>
        <w:rPr>
          <w:b/>
          <w:szCs w:val="26"/>
        </w:rPr>
      </w:pPr>
      <w:r w:rsidRPr="00880037">
        <w:rPr>
          <w:b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</w:p>
    <w:p w:rsidR="00C260BE" w:rsidRPr="00880037" w:rsidRDefault="00C260BE" w:rsidP="00C260BE">
      <w:pPr>
        <w:adjustRightInd w:val="0"/>
        <w:ind w:firstLine="540"/>
        <w:outlineLvl w:val="2"/>
        <w:rPr>
          <w:szCs w:val="26"/>
        </w:rPr>
      </w:pP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 в досудебном порядке у главы администрации Кантемировского муниципального района, руководителя отдела архитектуры и градостроительства а</w:t>
      </w:r>
      <w:r w:rsidRPr="00880037">
        <w:rPr>
          <w:rFonts w:cs="Times New Roman"/>
          <w:b w:val="0"/>
          <w:color w:val="000000"/>
          <w:sz w:val="26"/>
          <w:szCs w:val="26"/>
        </w:rPr>
        <w:t xml:space="preserve">дминистрации Кантемировского муниципального </w:t>
      </w:r>
      <w:proofErr w:type="spellStart"/>
      <w:r w:rsidRPr="00880037">
        <w:rPr>
          <w:rFonts w:cs="Times New Roman"/>
          <w:b w:val="0"/>
          <w:color w:val="000000"/>
          <w:sz w:val="26"/>
          <w:szCs w:val="26"/>
        </w:rPr>
        <w:t>района</w:t>
      </w:r>
      <w:proofErr w:type="gramStart"/>
      <w:r w:rsidRPr="00880037">
        <w:rPr>
          <w:rFonts w:cs="Times New Roman"/>
          <w:b w:val="0"/>
          <w:color w:val="000000"/>
          <w:sz w:val="26"/>
          <w:szCs w:val="26"/>
        </w:rPr>
        <w:t>.</w:t>
      </w:r>
      <w:r w:rsidRPr="00880037">
        <w:rPr>
          <w:rFonts w:cs="Times New Roman"/>
          <w:b w:val="0"/>
          <w:sz w:val="26"/>
          <w:szCs w:val="26"/>
        </w:rPr>
        <w:t>О</w:t>
      </w:r>
      <w:proofErr w:type="gramEnd"/>
      <w:r w:rsidRPr="00880037">
        <w:rPr>
          <w:rFonts w:cs="Times New Roman"/>
          <w:b w:val="0"/>
          <w:sz w:val="26"/>
          <w:szCs w:val="26"/>
        </w:rPr>
        <w:t>снованием</w:t>
      </w:r>
      <w:proofErr w:type="spellEnd"/>
      <w:r w:rsidRPr="00880037">
        <w:rPr>
          <w:rFonts w:cs="Times New Roman"/>
          <w:b w:val="0"/>
          <w:sz w:val="26"/>
          <w:szCs w:val="26"/>
        </w:rPr>
        <w:t xml:space="preserve"> для начала досудебного (внесудебного) обжалования является поступление жалобы (обращения) в </w:t>
      </w:r>
      <w:r w:rsidRPr="00880037">
        <w:rPr>
          <w:rFonts w:cs="Times New Roman"/>
          <w:b w:val="0"/>
          <w:color w:val="000000"/>
          <w:sz w:val="26"/>
          <w:szCs w:val="26"/>
        </w:rPr>
        <w:t>администрацию Кантемировского муниципального района</w:t>
      </w:r>
      <w:r w:rsidRPr="00880037">
        <w:rPr>
          <w:rFonts w:cs="Times New Roman"/>
          <w:b w:val="0"/>
          <w:sz w:val="26"/>
          <w:szCs w:val="26"/>
        </w:rPr>
        <w:t>, поступившей лично от заявителя (уполномоченного лица) или направленной в виде почтового отправления.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proofErr w:type="gramStart"/>
      <w:r w:rsidRPr="00880037">
        <w:rPr>
          <w:rFonts w:cs="Times New Roman"/>
          <w:b w:val="0"/>
          <w:sz w:val="26"/>
          <w:szCs w:val="26"/>
        </w:rPr>
        <w:t>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</w:t>
      </w:r>
      <w:proofErr w:type="gramEnd"/>
      <w:r w:rsidRPr="00880037">
        <w:rPr>
          <w:rFonts w:cs="Times New Roman"/>
          <w:b w:val="0"/>
          <w:sz w:val="26"/>
          <w:szCs w:val="26"/>
        </w:rPr>
        <w:t xml:space="preserve">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>В подтверждение доводов к жалобе могут прилагаться документы и материалы либо их копии.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 xml:space="preserve">Срок рассмотрения жалобы не должен превышать 30 дней с момента ее регистрации. </w:t>
      </w:r>
    </w:p>
    <w:p w:rsidR="00C260BE" w:rsidRPr="00880037" w:rsidRDefault="00C260BE" w:rsidP="00C260BE">
      <w:pPr>
        <w:adjustRightInd w:val="0"/>
        <w:ind w:firstLine="720"/>
        <w:outlineLvl w:val="2"/>
        <w:rPr>
          <w:szCs w:val="26"/>
        </w:rPr>
      </w:pPr>
      <w:r w:rsidRPr="00880037">
        <w:rPr>
          <w:szCs w:val="26"/>
        </w:rPr>
        <w:t xml:space="preserve">В случае направления запроса для получения необходимых для рассмотрения обращения документов и материалов, должностное лицо, </w:t>
      </w:r>
      <w:r w:rsidRPr="00880037">
        <w:rPr>
          <w:szCs w:val="26"/>
        </w:rPr>
        <w:lastRenderedPageBreak/>
        <w:t>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260BE" w:rsidRPr="00880037" w:rsidRDefault="00C260BE" w:rsidP="00C260BE">
      <w:pPr>
        <w:adjustRightInd w:val="0"/>
        <w:ind w:firstLine="540"/>
        <w:outlineLvl w:val="2"/>
        <w:rPr>
          <w:szCs w:val="26"/>
        </w:rPr>
      </w:pPr>
      <w:r w:rsidRPr="00880037">
        <w:rPr>
          <w:szCs w:val="26"/>
        </w:rPr>
        <w:t>Письменный ответ, содержащий результаты рассмотрения жалобы, направляется заявителю.</w:t>
      </w:r>
    </w:p>
    <w:p w:rsidR="00C260BE" w:rsidRPr="00880037" w:rsidRDefault="00C260BE" w:rsidP="00C260BE">
      <w:pPr>
        <w:pStyle w:val="ConsPlusTitle"/>
        <w:widowControl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b w:val="0"/>
          <w:sz w:val="26"/>
          <w:szCs w:val="26"/>
        </w:rPr>
      </w:pPr>
      <w:r w:rsidRPr="00880037">
        <w:rPr>
          <w:rFonts w:cs="Times New Roman"/>
          <w:b w:val="0"/>
          <w:sz w:val="26"/>
          <w:szCs w:val="26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260BE" w:rsidRPr="00880037" w:rsidRDefault="00C260BE" w:rsidP="00C260BE">
      <w:pPr>
        <w:adjustRightInd w:val="0"/>
        <w:ind w:firstLine="540"/>
        <w:outlineLvl w:val="0"/>
        <w:rPr>
          <w:szCs w:val="26"/>
        </w:rPr>
      </w:pPr>
      <w:r w:rsidRPr="00880037">
        <w:rPr>
          <w:szCs w:val="26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C260BE" w:rsidRPr="00880037" w:rsidRDefault="00C260BE" w:rsidP="00C260BE">
      <w:pPr>
        <w:adjustRightInd w:val="0"/>
        <w:ind w:firstLine="540"/>
        <w:outlineLvl w:val="0"/>
        <w:rPr>
          <w:szCs w:val="26"/>
        </w:rPr>
      </w:pPr>
      <w:proofErr w:type="gramStart"/>
      <w:r w:rsidRPr="00880037">
        <w:rPr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</w:t>
      </w:r>
      <w:r w:rsidRPr="00880037">
        <w:rPr>
          <w:rFonts w:cs="Arial"/>
          <w:szCs w:val="26"/>
        </w:rPr>
        <w:t>что указанное обращение и ранее направляемые обращение направлялись в администрацию</w:t>
      </w:r>
      <w:proofErr w:type="gramEnd"/>
      <w:r w:rsidRPr="00880037">
        <w:rPr>
          <w:rFonts w:cs="Arial"/>
          <w:szCs w:val="26"/>
        </w:rPr>
        <w:t xml:space="preserve"> Кантемировского муниципального района или одному и тому же должностному лицу.</w:t>
      </w:r>
    </w:p>
    <w:p w:rsidR="00C260BE" w:rsidRPr="00880037" w:rsidRDefault="00C260BE" w:rsidP="00C260BE">
      <w:pPr>
        <w:adjustRightInd w:val="0"/>
        <w:ind w:firstLine="540"/>
        <w:outlineLvl w:val="0"/>
        <w:rPr>
          <w:szCs w:val="26"/>
        </w:rPr>
      </w:pPr>
      <w:r w:rsidRPr="00880037">
        <w:rPr>
          <w:szCs w:val="26"/>
        </w:rPr>
        <w:t>О данном решении заявитель, направивший жалобу, уведомляется в письменном виде.</w:t>
      </w:r>
    </w:p>
    <w:p w:rsidR="00C260BE" w:rsidRPr="00880037" w:rsidRDefault="00C260BE" w:rsidP="00C260BE">
      <w:pPr>
        <w:adjustRightInd w:val="0"/>
        <w:ind w:firstLine="660"/>
        <w:rPr>
          <w:bCs/>
          <w:szCs w:val="26"/>
        </w:rPr>
      </w:pPr>
      <w:r w:rsidRPr="00880037">
        <w:rPr>
          <w:bCs/>
          <w:szCs w:val="26"/>
        </w:rPr>
        <w:t>5.6. Судебное обжалование.</w:t>
      </w:r>
    </w:p>
    <w:p w:rsidR="00C260BE" w:rsidRPr="00880037" w:rsidRDefault="00C260BE" w:rsidP="00C260BE">
      <w:pPr>
        <w:adjustRightInd w:val="0"/>
        <w:ind w:firstLine="708"/>
        <w:rPr>
          <w:szCs w:val="26"/>
        </w:rPr>
      </w:pPr>
      <w:r w:rsidRPr="00880037">
        <w:rPr>
          <w:bCs/>
          <w:szCs w:val="26"/>
        </w:rPr>
        <w:t>Заявители имеют право:</w:t>
      </w:r>
    </w:p>
    <w:p w:rsidR="00C260BE" w:rsidRPr="00880037" w:rsidRDefault="00C260BE" w:rsidP="00C260BE">
      <w:pPr>
        <w:adjustRightInd w:val="0"/>
        <w:ind w:firstLine="708"/>
        <w:rPr>
          <w:szCs w:val="26"/>
        </w:rPr>
      </w:pPr>
      <w:r w:rsidRPr="00880037">
        <w:rPr>
          <w:bCs/>
          <w:szCs w:val="26"/>
        </w:rPr>
        <w:t>- на обжалование решений, принятых в ходе предоставления муниципальной услуги, действий (бездействия) муниципальных служащих (должностных лиц) администрации Кантемировского муниципального района в судебном порядке;</w:t>
      </w:r>
    </w:p>
    <w:p w:rsidR="00C260BE" w:rsidRPr="00880037" w:rsidRDefault="00C260BE" w:rsidP="00C260BE">
      <w:pPr>
        <w:adjustRightInd w:val="0"/>
        <w:ind w:firstLine="708"/>
        <w:rPr>
          <w:szCs w:val="26"/>
        </w:rPr>
      </w:pPr>
      <w:r w:rsidRPr="00880037">
        <w:rPr>
          <w:bCs/>
          <w:szCs w:val="26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C260BE" w:rsidRPr="00880037" w:rsidRDefault="00C260BE" w:rsidP="00C260BE">
      <w:pPr>
        <w:pStyle w:val="ConsPlusNormal"/>
        <w:widowControl/>
        <w:ind w:firstLine="540"/>
        <w:jc w:val="both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Title"/>
        <w:widowControl/>
        <w:ind w:firstLine="709"/>
        <w:jc w:val="both"/>
        <w:rPr>
          <w:rFonts w:cs="Times New Roman"/>
          <w:b w:val="0"/>
          <w:sz w:val="26"/>
          <w:szCs w:val="28"/>
        </w:rPr>
      </w:pPr>
    </w:p>
    <w:p w:rsidR="00C260BE" w:rsidRPr="00880037" w:rsidRDefault="00C260BE" w:rsidP="00C260BE">
      <w:pPr>
        <w:pStyle w:val="a5"/>
        <w:tabs>
          <w:tab w:val="left" w:pos="4536"/>
        </w:tabs>
        <w:jc w:val="left"/>
        <w:rPr>
          <w:b w:val="0"/>
          <w:szCs w:val="28"/>
        </w:rPr>
      </w:pPr>
    </w:p>
    <w:p w:rsidR="00C260BE" w:rsidRPr="00880037" w:rsidRDefault="00C260BE" w:rsidP="00C260BE">
      <w:pPr>
        <w:pStyle w:val="a7"/>
        <w:rPr>
          <w:sz w:val="26"/>
        </w:rPr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a3"/>
      </w:pPr>
    </w:p>
    <w:p w:rsidR="00C260BE" w:rsidRPr="0088003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88003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5F395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880037" w:rsidRDefault="00C260BE" w:rsidP="00C260BE">
      <w:pPr>
        <w:pStyle w:val="ConsPlusNormal"/>
        <w:widowControl/>
        <w:tabs>
          <w:tab w:val="left" w:pos="5220"/>
        </w:tabs>
        <w:ind w:firstLine="0"/>
        <w:outlineLvl w:val="1"/>
        <w:rPr>
          <w:rFonts w:eastAsia="MS Mincho" w:cs="Tahoma"/>
          <w:i/>
          <w:iCs/>
          <w:sz w:val="26"/>
          <w:szCs w:val="28"/>
          <w:lang w:eastAsia="ar-SA"/>
        </w:rPr>
      </w:pPr>
    </w:p>
    <w:p w:rsidR="00C260BE" w:rsidRPr="00880037" w:rsidRDefault="00C260BE" w:rsidP="00C260BE">
      <w:pPr>
        <w:pStyle w:val="ConsPlusNormal"/>
        <w:widowControl/>
        <w:tabs>
          <w:tab w:val="left" w:pos="5220"/>
        </w:tabs>
        <w:ind w:firstLine="0"/>
        <w:jc w:val="right"/>
        <w:outlineLvl w:val="1"/>
        <w:rPr>
          <w:rFonts w:cs="Times New Roman"/>
          <w:sz w:val="26"/>
          <w:szCs w:val="26"/>
        </w:rPr>
      </w:pPr>
      <w:r w:rsidRPr="00880037">
        <w:rPr>
          <w:rFonts w:cs="Times New Roman"/>
          <w:sz w:val="26"/>
          <w:szCs w:val="26"/>
        </w:rPr>
        <w:t>Приложение № 1</w:t>
      </w:r>
    </w:p>
    <w:p w:rsidR="00C260BE" w:rsidRPr="00880037" w:rsidRDefault="00C260BE" w:rsidP="00C260BE">
      <w:pPr>
        <w:pStyle w:val="ConsPlusNormal"/>
        <w:widowControl/>
        <w:tabs>
          <w:tab w:val="left" w:pos="5220"/>
        </w:tabs>
        <w:ind w:left="5220" w:firstLine="0"/>
        <w:jc w:val="right"/>
        <w:outlineLvl w:val="1"/>
        <w:rPr>
          <w:rFonts w:cs="Times New Roman"/>
          <w:sz w:val="26"/>
          <w:szCs w:val="28"/>
        </w:rPr>
      </w:pPr>
      <w:r w:rsidRPr="00880037">
        <w:rPr>
          <w:rFonts w:cs="Times New Roman"/>
          <w:sz w:val="26"/>
          <w:szCs w:val="26"/>
        </w:rPr>
        <w:t xml:space="preserve">             к административному регламенту</w:t>
      </w:r>
    </w:p>
    <w:p w:rsidR="00C260BE" w:rsidRPr="00880037" w:rsidRDefault="00C260BE" w:rsidP="00C260BE">
      <w:pPr>
        <w:pStyle w:val="ConsPlusNormal"/>
        <w:widowControl/>
        <w:ind w:firstLine="0"/>
        <w:jc w:val="right"/>
        <w:outlineLvl w:val="1"/>
        <w:rPr>
          <w:rFonts w:cs="Times New Roman"/>
          <w:sz w:val="26"/>
          <w:szCs w:val="48"/>
        </w:rPr>
      </w:pPr>
    </w:p>
    <w:p w:rsidR="00C260BE" w:rsidRPr="00880037" w:rsidRDefault="00C260BE" w:rsidP="00C260BE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6"/>
          <w:szCs w:val="28"/>
        </w:rPr>
      </w:pPr>
      <w:r w:rsidRPr="00880037">
        <w:rPr>
          <w:rFonts w:cs="Times New Roman"/>
          <w:b/>
          <w:sz w:val="26"/>
          <w:szCs w:val="28"/>
        </w:rPr>
        <w:t xml:space="preserve">Блок-схема </w:t>
      </w:r>
    </w:p>
    <w:p w:rsidR="00C260BE" w:rsidRPr="00880037" w:rsidRDefault="00C260BE" w:rsidP="00C260BE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6"/>
          <w:szCs w:val="28"/>
        </w:rPr>
      </w:pPr>
      <w:r w:rsidRPr="00880037">
        <w:rPr>
          <w:rFonts w:cs="Times New Roman"/>
          <w:b/>
          <w:sz w:val="26"/>
          <w:szCs w:val="28"/>
        </w:rPr>
        <w:t xml:space="preserve">предоставления муниципальной услуги </w:t>
      </w:r>
    </w:p>
    <w:p w:rsidR="00C260BE" w:rsidRPr="00880037" w:rsidRDefault="00C260BE" w:rsidP="00C260BE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6"/>
          <w:szCs w:val="28"/>
        </w:rPr>
      </w:pPr>
      <w:r w:rsidRPr="00880037">
        <w:rPr>
          <w:rFonts w:cs="Times New Roman"/>
          <w:b/>
          <w:sz w:val="26"/>
          <w:szCs w:val="28"/>
        </w:rPr>
        <w:t>«Выдача разрешения на строительство»</w:t>
      </w:r>
    </w:p>
    <w:p w:rsidR="00C260BE" w:rsidRPr="00880037" w:rsidRDefault="00C260BE" w:rsidP="00C260BE">
      <w:pPr>
        <w:jc w:val="center"/>
        <w:rPr>
          <w:b/>
          <w:szCs w:val="32"/>
        </w:rPr>
      </w:pPr>
    </w:p>
    <w:p w:rsidR="00C260BE" w:rsidRPr="00880037" w:rsidRDefault="00C260BE" w:rsidP="00C260BE">
      <w:pPr>
        <w:ind w:left="-720"/>
        <w:jc w:val="center"/>
      </w:pP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center"/>
        <w:outlineLvl w:val="1"/>
        <w:rPr>
          <w:rFonts w:cs="Times New Roman"/>
          <w:sz w:val="26"/>
          <w:szCs w:val="28"/>
        </w:rPr>
      </w:pPr>
    </w:p>
    <w:p w:rsidR="00C260BE" w:rsidRPr="00880037" w:rsidRDefault="00AC2F26" w:rsidP="00C260BE">
      <w:pPr>
        <w:pStyle w:val="ConsPlusNormal"/>
        <w:widowControl/>
        <w:spacing w:line="360" w:lineRule="auto"/>
        <w:ind w:firstLine="0"/>
        <w:jc w:val="center"/>
        <w:outlineLvl w:val="1"/>
        <w:rPr>
          <w:rFonts w:cs="Times New Roman"/>
          <w:sz w:val="26"/>
          <w:szCs w:val="24"/>
          <w:lang w:val="en-US"/>
        </w:rPr>
      </w:pPr>
      <w:r w:rsidRPr="00AC2F26">
        <w:rPr>
          <w:noProof/>
          <w:sz w:val="26"/>
        </w:rPr>
      </w:r>
      <w:r w:rsidRPr="00AC2F26">
        <w:rPr>
          <w:noProof/>
          <w:sz w:val="26"/>
        </w:rPr>
        <w:pict>
          <v:group id="Полотно 17" o:spid="_x0000_s1026" editas="canvas" style="width:513pt;height:531pt;mso-position-horizontal-relative:char;mso-position-vertical-relative:line" coordsize="65151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51;height:67437;visibility:visible;mso-wrap-style:square">
              <v:fill o:detectmouseclick="t"/>
              <v:path o:connecttype="none"/>
            </v:shape>
            <v:rect id="Rectangle 4" o:spid="_x0000_s1028" style="position:absolute;left:21714;width:2743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260BE" w:rsidRPr="004D5ADC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>Обращение заявителя</w:t>
                    </w:r>
                  </w:p>
                </w:txbxContent>
              </v:textbox>
            </v:rect>
            <v:line id="Line 5" o:spid="_x0000_s1029" style="position:absolute;visibility:visible;mso-wrap-style:square" from="35429,4576" to="35437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left:21714;top:9145;width:2743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260BE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 xml:space="preserve">Прием и регистрация заявления и прилагаемых документов </w:t>
                    </w:r>
                  </w:p>
                </w:txbxContent>
              </v:textbox>
            </v:rect>
            <v:line id="Line 7" o:spid="_x0000_s1031" style="position:absolute;visibility:visible;mso-wrap-style:square" from="35429,17142" to="35445,2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Rectangle 8" o:spid="_x0000_s1032" style="position:absolute;left:21714;top:22859;width:2743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260BE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 xml:space="preserve">Проверка соответствия нормативным актам </w:t>
                    </w:r>
                  </w:p>
                </w:txbxContent>
              </v:textbox>
            </v:rect>
            <v:line id="Line 9" o:spid="_x0000_s1033" style="position:absolute;visibility:visible;mso-wrap-style:square" from="35429,29715" to="35469,3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rect id="Rectangle 10" o:spid="_x0000_s1034" style="position:absolute;left:21714;top:34292;width:27438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C260BE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Принятие решения </w:t>
                    </w:r>
                  </w:p>
                  <w:p w:rsidR="00C260BE" w:rsidRPr="00A121C4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Line 11" o:spid="_x0000_s1035" style="position:absolute;visibility:visible;mso-wrap-style:square" from="35429,38861" to="35429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rect id="Rectangle 12" o:spid="_x0000_s1036" style="position:absolute;left:7999;top:41149;width:2057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C260BE" w:rsidRPr="00A121C4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>Подготовка разрешения на строительство</w:t>
                    </w:r>
                    <w:r>
                      <w:rPr>
                        <w:sz w:val="28"/>
                        <w:szCs w:val="28"/>
                      </w:rPr>
                      <w:t xml:space="preserve"> и подписание его уполномоченным лицом </w:t>
                    </w:r>
                  </w:p>
                </w:txbxContent>
              </v:textbox>
            </v:rect>
            <v:rect id="Rectangle 13" o:spid="_x0000_s1037" style="position:absolute;left:44578;top:41149;width:18289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C260BE" w:rsidRPr="00A121C4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>Подготовка отказа в выдаче разрешения</w:t>
                    </w:r>
                    <w:r>
                      <w:rPr>
                        <w:sz w:val="28"/>
                        <w:szCs w:val="28"/>
                      </w:rPr>
                      <w:t xml:space="preserve"> и подписание его  уполномоченным лицом </w:t>
                    </w:r>
                  </w:p>
                </w:txbxContent>
              </v:textbox>
            </v:rect>
            <v:line id="Line 14" o:spid="_x0000_s1038" style="position:absolute;flip:x;visibility:visible;mso-wrap-style:square" from="18289,51434" to="18297,5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15" o:spid="_x0000_s1039" style="position:absolute;left:7999;top:57151;width:20572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C260BE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Регистрация и выдача </w:t>
                    </w:r>
                    <w:r>
                      <w:rPr>
                        <w:sz w:val="28"/>
                        <w:szCs w:val="28"/>
                      </w:rPr>
                      <w:t xml:space="preserve">разрешения </w:t>
                    </w:r>
                    <w:r w:rsidRPr="00A121C4">
                      <w:rPr>
                        <w:sz w:val="28"/>
                        <w:szCs w:val="28"/>
                      </w:rPr>
                      <w:t>заказчику</w:t>
                    </w:r>
                  </w:p>
                </w:txbxContent>
              </v:textbox>
            </v:rect>
            <v:line id="Line 16" o:spid="_x0000_s1040" style="position:absolute;visibility:visible;mso-wrap-style:square" from="54860,52574" to="54892,5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rect id="Rectangle 17" o:spid="_x0000_s1041" style="position:absolute;left:44578;top:58291;width:1828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C260BE" w:rsidRDefault="00C260BE" w:rsidP="00C260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Уведомление заказчика </w:t>
                    </w:r>
                  </w:p>
                </w:txbxContent>
              </v:textbox>
            </v:rect>
            <v:line id="Line 18" o:spid="_x0000_s1042" style="position:absolute;visibility:visible;mso-wrap-style:square" from="40003,37712" to="49152,4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flip:x;visibility:visible;mso-wrap-style:square" from="22855,37712" to="30863,4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C260BE" w:rsidRPr="00880037" w:rsidRDefault="00C260BE" w:rsidP="00C260BE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  <w:lang w:val="en-US"/>
        </w:rPr>
      </w:pPr>
    </w:p>
    <w:p w:rsidR="00C260BE" w:rsidRDefault="00C260BE" w:rsidP="00C260BE">
      <w:pPr>
        <w:pStyle w:val="ConsPlusNormal"/>
        <w:widowControl/>
        <w:ind w:left="5220" w:firstLine="0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ind w:left="5220" w:firstLine="0"/>
        <w:jc w:val="right"/>
        <w:outlineLvl w:val="1"/>
        <w:rPr>
          <w:rFonts w:cs="Times New Roman"/>
          <w:sz w:val="26"/>
          <w:szCs w:val="28"/>
        </w:rPr>
      </w:pPr>
      <w:r w:rsidRPr="00880037">
        <w:rPr>
          <w:rFonts w:cs="Times New Roman"/>
          <w:sz w:val="26"/>
          <w:szCs w:val="28"/>
        </w:rPr>
        <w:t>Приложение № 2</w:t>
      </w:r>
    </w:p>
    <w:p w:rsidR="00C260BE" w:rsidRPr="00880037" w:rsidRDefault="00C260BE" w:rsidP="00C260BE">
      <w:pPr>
        <w:pStyle w:val="ConsPlusNormal"/>
        <w:widowControl/>
        <w:ind w:left="5220" w:firstLine="0"/>
        <w:jc w:val="right"/>
        <w:outlineLvl w:val="1"/>
        <w:rPr>
          <w:rFonts w:cs="Times New Roman"/>
          <w:sz w:val="26"/>
          <w:szCs w:val="28"/>
        </w:rPr>
      </w:pPr>
      <w:r w:rsidRPr="00880037">
        <w:rPr>
          <w:rFonts w:cs="Times New Roman"/>
          <w:sz w:val="26"/>
          <w:szCs w:val="28"/>
        </w:rPr>
        <w:t>к административному регламенту</w:t>
      </w:r>
      <w:r>
        <w:rPr>
          <w:rFonts w:cs="Times New Roman"/>
          <w:sz w:val="26"/>
          <w:szCs w:val="28"/>
        </w:rPr>
        <w:t xml:space="preserve"> (В ред. Пост. № 503 от 05.06.2014 г.)</w:t>
      </w:r>
    </w:p>
    <w:p w:rsidR="00C260BE" w:rsidRPr="00880037" w:rsidRDefault="00C260BE" w:rsidP="00C260BE">
      <w:pPr>
        <w:pStyle w:val="ConsPlusNormal"/>
        <w:widowControl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ind w:firstLine="0"/>
        <w:jc w:val="center"/>
        <w:rPr>
          <w:rFonts w:cs="Times New Roman"/>
          <w:b/>
          <w:sz w:val="26"/>
          <w:szCs w:val="28"/>
        </w:rPr>
      </w:pPr>
      <w:r w:rsidRPr="00880037">
        <w:rPr>
          <w:rFonts w:cs="Times New Roman"/>
          <w:b/>
          <w:sz w:val="26"/>
          <w:szCs w:val="28"/>
        </w:rPr>
        <w:t>Заявление</w:t>
      </w:r>
    </w:p>
    <w:p w:rsidR="00C260BE" w:rsidRPr="00880037" w:rsidRDefault="00C260BE" w:rsidP="00C260BE">
      <w:pPr>
        <w:pStyle w:val="ConsPlusNormal"/>
        <w:widowControl/>
        <w:ind w:firstLine="0"/>
        <w:jc w:val="center"/>
        <w:rPr>
          <w:rFonts w:cs="Times New Roman"/>
          <w:b/>
          <w:sz w:val="26"/>
          <w:szCs w:val="28"/>
        </w:rPr>
      </w:pPr>
      <w:r w:rsidRPr="00880037">
        <w:rPr>
          <w:rFonts w:cs="Times New Roman"/>
          <w:b/>
          <w:sz w:val="26"/>
          <w:szCs w:val="28"/>
        </w:rPr>
        <w:t xml:space="preserve"> на выдачу разрешения на строительство</w:t>
      </w:r>
    </w:p>
    <w:p w:rsidR="00C260BE" w:rsidRPr="00880037" w:rsidRDefault="00C260BE" w:rsidP="00C260BE">
      <w:pPr>
        <w:pStyle w:val="ConsPlusNormal"/>
        <w:widowControl/>
        <w:ind w:firstLine="0"/>
        <w:jc w:val="center"/>
        <w:rPr>
          <w:rFonts w:cs="Times New Roman"/>
          <w:sz w:val="26"/>
          <w:szCs w:val="16"/>
        </w:rPr>
      </w:pPr>
    </w:p>
    <w:p w:rsidR="00C260BE" w:rsidRPr="00880037" w:rsidRDefault="00C260BE" w:rsidP="00C260BE">
      <w:pPr>
        <w:pStyle w:val="ConsPlusNormal"/>
        <w:widowControl/>
        <w:ind w:left="4140" w:firstLine="0"/>
        <w:rPr>
          <w:rFonts w:cs="Times New Roman"/>
          <w:sz w:val="26"/>
          <w:szCs w:val="28"/>
        </w:rPr>
      </w:pPr>
      <w:r w:rsidRPr="00880037">
        <w:rPr>
          <w:rFonts w:cs="Times New Roman"/>
          <w:sz w:val="26"/>
          <w:szCs w:val="28"/>
        </w:rPr>
        <w:t>__________________________________________________________________________</w:t>
      </w:r>
    </w:p>
    <w:p w:rsidR="00C260BE" w:rsidRPr="00880037" w:rsidRDefault="00C260BE" w:rsidP="00C260BE">
      <w:pPr>
        <w:pStyle w:val="ConsPlusNormal"/>
        <w:widowControl/>
        <w:ind w:left="4140" w:firstLine="108"/>
        <w:jc w:val="center"/>
        <w:rPr>
          <w:rFonts w:cs="Times New Roman"/>
          <w:sz w:val="26"/>
        </w:rPr>
      </w:pPr>
      <w:r w:rsidRPr="00880037">
        <w:rPr>
          <w:rFonts w:cs="Times New Roman"/>
          <w:sz w:val="26"/>
        </w:rPr>
        <w:lastRenderedPageBreak/>
        <w:t>(наименование уполномоченного органа местного самоуправления)</w:t>
      </w:r>
    </w:p>
    <w:tbl>
      <w:tblPr>
        <w:tblW w:w="5220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7"/>
        <w:gridCol w:w="3306"/>
      </w:tblGrid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left="-288" w:firstLine="0"/>
              <w:jc w:val="both"/>
              <w:rPr>
                <w:rFonts w:cs="Times New Roman"/>
                <w:sz w:val="26"/>
                <w:szCs w:val="28"/>
              </w:rPr>
            </w:pPr>
            <w:r w:rsidRPr="00880037">
              <w:rPr>
                <w:rFonts w:cs="Times New Roman"/>
                <w:sz w:val="26"/>
                <w:szCs w:val="28"/>
              </w:rPr>
              <w:t xml:space="preserve">______________________________________ </w:t>
            </w: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</w:rPr>
            </w:pPr>
            <w:proofErr w:type="gramStart"/>
            <w:r w:rsidRPr="00880037">
              <w:rPr>
                <w:rFonts w:cs="Times New Roman"/>
                <w:sz w:val="26"/>
              </w:rPr>
              <w:t>(наименование застройщика</w:t>
            </w:r>
            <w:proofErr w:type="gramEnd"/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</w:rPr>
            </w:pPr>
            <w:proofErr w:type="gramStart"/>
            <w:r w:rsidRPr="00880037">
              <w:rPr>
                <w:rFonts w:cs="Times New Roman"/>
                <w:sz w:val="26"/>
              </w:rPr>
              <w:t>(фамилия, имя, отчество – для граждан,</w:t>
            </w:r>
            <w:proofErr w:type="gramEnd"/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left="-108" w:right="-79" w:firstLine="0"/>
              <w:rPr>
                <w:rFonts w:cs="Times New Roman"/>
                <w:sz w:val="26"/>
              </w:rPr>
            </w:pPr>
            <w:r w:rsidRPr="00880037">
              <w:rPr>
                <w:rFonts w:cs="Times New Roman"/>
                <w:sz w:val="26"/>
              </w:rPr>
              <w:t>(полное наименование организации – для юридических лиц)</w:t>
            </w: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</w:rPr>
            </w:pPr>
            <w:r w:rsidRPr="00880037">
              <w:rPr>
                <w:rFonts w:cs="Times New Roman"/>
                <w:sz w:val="26"/>
              </w:rPr>
              <w:t>почтовый индекс и адрес)</w:t>
            </w:r>
          </w:p>
          <w:p w:rsidR="00C260BE" w:rsidRPr="00880037" w:rsidRDefault="00C260BE" w:rsidP="00F877F4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880037">
              <w:rPr>
                <w:rFonts w:cs="Times New Roman"/>
                <w:sz w:val="26"/>
                <w:szCs w:val="28"/>
              </w:rPr>
              <w:t>расчетный счет</w:t>
            </w:r>
          </w:p>
        </w:tc>
      </w:tr>
      <w:tr w:rsidR="00C260BE" w:rsidRPr="00880037" w:rsidTr="00F877F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880037">
              <w:rPr>
                <w:rFonts w:cs="Times New Roman"/>
                <w:sz w:val="26"/>
                <w:szCs w:val="28"/>
              </w:rPr>
              <w:t>в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  <w:lang w:val="en-US"/>
              </w:rPr>
            </w:pPr>
            <w:proofErr w:type="spellStart"/>
            <w:proofErr w:type="gramStart"/>
            <w:r w:rsidRPr="00880037">
              <w:rPr>
                <w:rFonts w:cs="Times New Roman"/>
                <w:sz w:val="26"/>
                <w:szCs w:val="28"/>
              </w:rPr>
              <w:t>кор</w:t>
            </w:r>
            <w:proofErr w:type="spellEnd"/>
            <w:r w:rsidRPr="00880037">
              <w:rPr>
                <w:rFonts w:cs="Times New Roman"/>
                <w:sz w:val="26"/>
                <w:szCs w:val="28"/>
              </w:rPr>
              <w:t>. счет</w:t>
            </w:r>
            <w:proofErr w:type="gramEnd"/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880037">
              <w:rPr>
                <w:rFonts w:cs="Times New Roman"/>
                <w:sz w:val="26"/>
                <w:szCs w:val="28"/>
              </w:rPr>
              <w:t>БИК</w:t>
            </w:r>
          </w:p>
        </w:tc>
      </w:tr>
      <w:tr w:rsidR="00C260BE" w:rsidRPr="00880037" w:rsidTr="00F877F4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rmal"/>
              <w:widowControl/>
              <w:ind w:firstLine="0"/>
              <w:rPr>
                <w:rFonts w:cs="Times New Roman"/>
                <w:sz w:val="26"/>
                <w:szCs w:val="28"/>
              </w:rPr>
            </w:pPr>
            <w:r w:rsidRPr="00880037">
              <w:rPr>
                <w:rFonts w:cs="Times New Roman"/>
                <w:sz w:val="26"/>
                <w:szCs w:val="28"/>
              </w:rPr>
              <w:t>ИНН</w:t>
            </w:r>
          </w:p>
        </w:tc>
      </w:tr>
    </w:tbl>
    <w:p w:rsidR="00C260BE" w:rsidRPr="00880037" w:rsidRDefault="00C260BE" w:rsidP="00C260BE">
      <w:pPr>
        <w:pStyle w:val="ConsPlusNormal"/>
        <w:widowControl/>
        <w:ind w:firstLine="0"/>
        <w:jc w:val="center"/>
        <w:rPr>
          <w:rFonts w:cs="Times New Roman"/>
          <w:sz w:val="26"/>
          <w:szCs w:val="24"/>
        </w:rPr>
      </w:pPr>
    </w:p>
    <w:p w:rsidR="00C260BE" w:rsidRPr="00880037" w:rsidRDefault="00C260BE" w:rsidP="00C260BE">
      <w:pPr>
        <w:pStyle w:val="ConsPlusNormal"/>
        <w:widowControl/>
        <w:ind w:firstLine="0"/>
        <w:jc w:val="center"/>
        <w:rPr>
          <w:rFonts w:cs="Times New Roman"/>
          <w:sz w:val="26"/>
          <w:szCs w:val="24"/>
        </w:rPr>
      </w:pPr>
    </w:p>
    <w:p w:rsidR="00C260BE" w:rsidRPr="00880037" w:rsidRDefault="00C260BE" w:rsidP="00C260BE">
      <w:pPr>
        <w:pStyle w:val="ConsPlusNonformat"/>
        <w:widowControl/>
        <w:jc w:val="center"/>
        <w:rPr>
          <w:rFonts w:ascii="Arial" w:hAnsi="Arial" w:cs="Times New Roman"/>
          <w:b/>
          <w:sz w:val="26"/>
          <w:szCs w:val="28"/>
        </w:rPr>
      </w:pPr>
      <w:r w:rsidRPr="00880037">
        <w:rPr>
          <w:rFonts w:ascii="Arial" w:hAnsi="Arial" w:cs="Times New Roman"/>
          <w:b/>
          <w:sz w:val="26"/>
          <w:szCs w:val="28"/>
        </w:rPr>
        <w:t>ЗАЯВЛЕНИЕ</w:t>
      </w:r>
    </w:p>
    <w:p w:rsidR="00C260BE" w:rsidRPr="00880037" w:rsidRDefault="00C260BE" w:rsidP="00C260BE">
      <w:pPr>
        <w:pStyle w:val="ConsPlusNonformat"/>
        <w:widowControl/>
        <w:jc w:val="center"/>
        <w:rPr>
          <w:rFonts w:ascii="Arial" w:hAnsi="Arial" w:cs="Times New Roman"/>
          <w:b/>
          <w:sz w:val="26"/>
          <w:szCs w:val="1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126"/>
        <w:gridCol w:w="505"/>
        <w:gridCol w:w="37"/>
        <w:gridCol w:w="371"/>
        <w:gridCol w:w="72"/>
        <w:gridCol w:w="90"/>
        <w:gridCol w:w="136"/>
        <w:gridCol w:w="50"/>
        <w:gridCol w:w="186"/>
        <w:gridCol w:w="50"/>
        <w:gridCol w:w="118"/>
        <w:gridCol w:w="260"/>
        <w:gridCol w:w="112"/>
        <w:gridCol w:w="347"/>
        <w:gridCol w:w="236"/>
        <w:gridCol w:w="406"/>
        <w:gridCol w:w="74"/>
        <w:gridCol w:w="16"/>
        <w:gridCol w:w="7"/>
        <w:gridCol w:w="443"/>
        <w:gridCol w:w="90"/>
        <w:gridCol w:w="163"/>
        <w:gridCol w:w="73"/>
        <w:gridCol w:w="288"/>
        <w:gridCol w:w="456"/>
        <w:gridCol w:w="84"/>
        <w:gridCol w:w="236"/>
        <w:gridCol w:w="273"/>
        <w:gridCol w:w="701"/>
        <w:gridCol w:w="2413"/>
      </w:tblGrid>
      <w:tr w:rsidR="00C260BE" w:rsidRPr="00880037" w:rsidTr="00F877F4">
        <w:trPr>
          <w:trHeight w:val="507"/>
        </w:trPr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jc w:val="both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Прошу Вас выдать мне разрешение на строительство, реконструкцию, капитальный      ремонт     </w:t>
            </w:r>
            <w:r w:rsidRPr="00880037">
              <w:rPr>
                <w:rFonts w:ascii="Arial" w:hAnsi="Arial" w:cs="Times New Roman"/>
                <w:sz w:val="26"/>
                <w:szCs w:val="22"/>
              </w:rPr>
              <w:t xml:space="preserve">(ненужное    зачеркнуть)   </w:t>
            </w: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  объекта     капитального</w:t>
            </w:r>
          </w:p>
        </w:tc>
      </w:tr>
      <w:tr w:rsidR="00C260BE" w:rsidRPr="00880037" w:rsidTr="00F877F4"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строительства</w:t>
            </w:r>
          </w:p>
        </w:tc>
        <w:tc>
          <w:tcPr>
            <w:tcW w:w="73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C260BE" w:rsidRPr="00880037" w:rsidTr="00F877F4">
        <w:tc>
          <w:tcPr>
            <w:tcW w:w="41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на земельном участке по адресу: 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(полный адрес объекта капитального строительства с указанием субъекта РФ, муниципального района, поселения, населенного пункта и т.д.)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6"/>
              </w:rPr>
            </w:pPr>
          </w:p>
        </w:tc>
      </w:tr>
      <w:tr w:rsidR="00C260BE" w:rsidRPr="00880037" w:rsidTr="00F877F4"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сроком    </w:t>
            </w:r>
            <w:proofErr w:type="gramStart"/>
            <w:r w:rsidRPr="00880037">
              <w:rPr>
                <w:rFonts w:ascii="Arial" w:hAnsi="Arial" w:cs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730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______________________.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При этом сообщаю сведения о наличии правоустанавливающих документов на земельный участок </w:t>
            </w:r>
            <w:r w:rsidRPr="00880037">
              <w:rPr>
                <w:rFonts w:ascii="Arial" w:hAnsi="Arial" w:cs="Times New Roman"/>
                <w:sz w:val="26"/>
              </w:rPr>
              <w:t>________________________________________________________________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  <w:r w:rsidRPr="00880037">
              <w:rPr>
                <w:rFonts w:ascii="Arial" w:hAnsi="Arial" w:cs="Times New Roman"/>
                <w:sz w:val="26"/>
                <w:szCs w:val="22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10"/>
              </w:rPr>
            </w:pPr>
          </w:p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Проектная документация на строительство объекта разработана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proofErr w:type="gramStart"/>
            <w:r w:rsidRPr="00880037">
              <w:rPr>
                <w:rFonts w:ascii="Arial" w:hAnsi="Arial" w:cs="Times New Roman"/>
                <w:sz w:val="26"/>
              </w:rPr>
              <w:t>(наименование проектной организации и ее банковские реквизиты, наименование лицензионного центра,</w:t>
            </w:r>
            <w:proofErr w:type="gramEnd"/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lastRenderedPageBreak/>
              <w:t>выдавшего лицензию, наличие свидетельства о допуске СРО на право проведения работ по проектированию)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24"/>
              </w:rPr>
            </w:pPr>
          </w:p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Положительное   заключение  Государственной  экспертизы  получено</w:t>
            </w:r>
          </w:p>
        </w:tc>
      </w:tr>
      <w:tr w:rsidR="00C260BE" w:rsidRPr="00880037" w:rsidTr="00F877F4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ind w:left="-108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№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года 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198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198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c>
          <w:tcPr>
            <w:tcW w:w="29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64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c>
          <w:tcPr>
            <w:tcW w:w="29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Проект  утвержден  </w:t>
            </w:r>
          </w:p>
        </w:tc>
        <w:tc>
          <w:tcPr>
            <w:tcW w:w="64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(наименование организации)</w:t>
            </w:r>
          </w:p>
        </w:tc>
      </w:tr>
      <w:tr w:rsidR="00C260BE" w:rsidRPr="00880037" w:rsidTr="00F877F4">
        <w:tc>
          <w:tcPr>
            <w:tcW w:w="2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Приказом   №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года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Одновременно ставлю Вас в известность, что: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(банковские реквизиты и номер счета)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б) работы будут производиться подрядным (хозяйственным) способом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(наименование организации с указанием ее формы собственности и банковских реквизитов)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Свидетельство о допуске СРО на право выполнения соответствующих видов работ, выданное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(наименование СРО)</w:t>
            </w:r>
          </w:p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10"/>
              </w:rPr>
            </w:pPr>
          </w:p>
        </w:tc>
      </w:tr>
      <w:tr w:rsidR="00C260BE" w:rsidRPr="00880037" w:rsidTr="00F877F4"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ind w:left="-108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      №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года</w:t>
            </w: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2"/>
              </w:rPr>
            </w:pPr>
          </w:p>
        </w:tc>
      </w:tr>
      <w:tr w:rsidR="00C260BE" w:rsidRPr="00880037" w:rsidTr="00F877F4"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в) производителем работ приказом</w:t>
            </w:r>
          </w:p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10"/>
              </w:rPr>
            </w:pPr>
          </w:p>
        </w:tc>
      </w:tr>
    </w:tbl>
    <w:p w:rsidR="00C260BE" w:rsidRPr="00880037" w:rsidRDefault="00C260BE" w:rsidP="00C260BE">
      <w:pPr>
        <w:rPr>
          <w:vanish/>
          <w:szCs w:val="28"/>
        </w:rPr>
      </w:pPr>
    </w:p>
    <w:tbl>
      <w:tblPr>
        <w:tblW w:w="299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540"/>
        <w:gridCol w:w="349"/>
        <w:gridCol w:w="189"/>
        <w:gridCol w:w="182"/>
        <w:gridCol w:w="236"/>
        <w:gridCol w:w="480"/>
        <w:gridCol w:w="974"/>
        <w:gridCol w:w="430"/>
        <w:gridCol w:w="111"/>
        <w:gridCol w:w="179"/>
        <w:gridCol w:w="251"/>
        <w:gridCol w:w="112"/>
        <w:gridCol w:w="178"/>
        <w:gridCol w:w="58"/>
        <w:gridCol w:w="178"/>
        <w:gridCol w:w="194"/>
        <w:gridCol w:w="236"/>
        <w:gridCol w:w="50"/>
        <w:gridCol w:w="366"/>
        <w:gridCol w:w="64"/>
        <w:gridCol w:w="650"/>
        <w:gridCol w:w="366"/>
        <w:gridCol w:w="64"/>
        <w:gridCol w:w="110"/>
        <w:gridCol w:w="236"/>
        <w:gridCol w:w="130"/>
        <w:gridCol w:w="64"/>
        <w:gridCol w:w="116"/>
        <w:gridCol w:w="120"/>
        <w:gridCol w:w="1140"/>
        <w:gridCol w:w="537"/>
        <w:gridCol w:w="236"/>
        <w:gridCol w:w="20371"/>
      </w:tblGrid>
      <w:tr w:rsidR="00C260BE" w:rsidRPr="00880037" w:rsidTr="00F877F4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252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tabs>
                <w:tab w:val="left" w:pos="4943"/>
              </w:tabs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года</w:t>
            </w:r>
            <w:r w:rsidRPr="00880037">
              <w:rPr>
                <w:rFonts w:ascii="Arial" w:hAnsi="Arial" w:cs="Times New Roman"/>
                <w:sz w:val="26"/>
                <w:szCs w:val="28"/>
              </w:rPr>
              <w:tab/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назначен</w:t>
            </w:r>
          </w:p>
        </w:tc>
        <w:tc>
          <w:tcPr>
            <w:tcW w:w="80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(должность Ф.И.О.)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имеющий высшее, среднее </w:t>
            </w:r>
            <w:r w:rsidRPr="00880037">
              <w:rPr>
                <w:rFonts w:ascii="Arial" w:hAnsi="Arial" w:cs="Times New Roman"/>
                <w:sz w:val="26"/>
                <w:szCs w:val="24"/>
              </w:rPr>
              <w:t xml:space="preserve">(ненужное зачеркнуть) </w:t>
            </w:r>
            <w:r w:rsidRPr="00880037">
              <w:rPr>
                <w:rFonts w:ascii="Arial" w:hAnsi="Arial" w:cs="Times New Roman"/>
                <w:sz w:val="26"/>
                <w:szCs w:val="28"/>
              </w:rPr>
              <w:t>профессиональное образование и стаж работы в строительстве ____ лет</w:t>
            </w:r>
          </w:p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10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г) авторский надзор в соответствии с договором</w:t>
            </w:r>
          </w:p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10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6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года будет осуществляться 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ind w:left="-108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16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3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proofErr w:type="gramStart"/>
            <w:r w:rsidRPr="00880037">
              <w:rPr>
                <w:rFonts w:ascii="Arial" w:hAnsi="Arial" w:cs="Times New Roman"/>
                <w:sz w:val="26"/>
                <w:szCs w:val="28"/>
              </w:rPr>
              <w:t>назначенный</w:t>
            </w:r>
            <w:proofErr w:type="gramEnd"/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приказом №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года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имеющий высшее, среднее </w:t>
            </w:r>
            <w:r w:rsidRPr="00880037">
              <w:rPr>
                <w:rFonts w:ascii="Arial" w:hAnsi="Arial" w:cs="Times New Roman"/>
                <w:sz w:val="26"/>
                <w:szCs w:val="24"/>
              </w:rPr>
              <w:t xml:space="preserve">(ненужное зачеркнуть) </w:t>
            </w:r>
            <w:r w:rsidRPr="00880037">
              <w:rPr>
                <w:rFonts w:ascii="Arial" w:hAnsi="Arial" w:cs="Times New Roman"/>
                <w:sz w:val="26"/>
                <w:szCs w:val="28"/>
              </w:rPr>
              <w:t>профессиональное образование и стаж работы в строительстве ____ лет</w:t>
            </w:r>
          </w:p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16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 </w:t>
            </w:r>
            <w:proofErr w:type="spellStart"/>
            <w:r w:rsidRPr="00880037">
              <w:rPr>
                <w:rFonts w:ascii="Arial" w:hAnsi="Arial" w:cs="Times New Roman"/>
                <w:sz w:val="26"/>
                <w:szCs w:val="28"/>
              </w:rPr>
              <w:t>д</w:t>
            </w:r>
            <w:proofErr w:type="spellEnd"/>
            <w:r w:rsidRPr="00880037">
              <w:rPr>
                <w:rFonts w:ascii="Arial" w:hAnsi="Arial" w:cs="Times New Roman"/>
                <w:sz w:val="26"/>
                <w:szCs w:val="28"/>
              </w:rPr>
              <w:t>) строительный контроль в соответствии с договором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lastRenderedPageBreak/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6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года будет осуществляться 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24"/>
              </w:rPr>
            </w:pPr>
          </w:p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24"/>
              </w:rPr>
            </w:pPr>
          </w:p>
          <w:p w:rsidR="00C260BE" w:rsidRPr="00880037" w:rsidRDefault="00C260BE" w:rsidP="00F877F4">
            <w:pPr>
              <w:pStyle w:val="ConsPlusNonformat"/>
              <w:widowControl/>
              <w:jc w:val="center"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proofErr w:type="gramStart"/>
            <w:r w:rsidRPr="00880037">
              <w:rPr>
                <w:rFonts w:ascii="Arial" w:hAnsi="Arial" w:cs="Times New Roman"/>
                <w:sz w:val="26"/>
                <w:szCs w:val="28"/>
              </w:rPr>
              <w:t>назначенный</w:t>
            </w:r>
            <w:proofErr w:type="gramEnd"/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 приказом №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2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4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  <w:szCs w:val="28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6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года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10"/>
              </w:rPr>
            </w:pPr>
          </w:p>
          <w:p w:rsidR="00C260BE" w:rsidRPr="00880037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 xml:space="preserve">имеющий высшее, среднее </w:t>
            </w:r>
            <w:r w:rsidRPr="00880037">
              <w:rPr>
                <w:rFonts w:ascii="Arial" w:hAnsi="Arial" w:cs="Times New Roman"/>
                <w:sz w:val="26"/>
                <w:szCs w:val="24"/>
              </w:rPr>
              <w:t xml:space="preserve">(ненужное зачеркнуть) </w:t>
            </w:r>
            <w:r w:rsidRPr="00880037">
              <w:rPr>
                <w:rFonts w:ascii="Arial" w:hAnsi="Arial" w:cs="Times New Roman"/>
                <w:sz w:val="26"/>
                <w:szCs w:val="28"/>
              </w:rPr>
              <w:t>профессиональное образование и стаж работы в строительстве ____ лет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Основные показатели объекта:</w:t>
            </w:r>
          </w:p>
        </w:tc>
        <w:tc>
          <w:tcPr>
            <w:tcW w:w="52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10"/>
              </w:rPr>
            </w:pPr>
          </w:p>
          <w:p w:rsidR="00C260BE" w:rsidRDefault="00C260BE" w:rsidP="00F877F4">
            <w:pPr>
              <w:pStyle w:val="ConsPlusNonformat"/>
              <w:widowControl/>
              <w:jc w:val="both"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Обязуюсь обо всех изменениях, связанных с приведенными в настоящем заявлении сведениями, и нарушением обязательных норм и регламентов сообщать в орган, осуществляющий выдачу разрешений на строительство.</w:t>
            </w:r>
          </w:p>
          <w:p w:rsidR="00C260BE" w:rsidRPr="004E55C0" w:rsidRDefault="00C260BE" w:rsidP="00F877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5C0">
              <w:rPr>
                <w:rFonts w:ascii="Arial" w:hAnsi="Arial" w:cs="Arial"/>
                <w:sz w:val="24"/>
                <w:szCs w:val="24"/>
              </w:rPr>
              <w:t>Данным заявлением даю согласие на обработку и хранение моих персональных данных, указанных в заявлении, в т.ч. передачу их 3-им лицам в соответствии с законодательством РФ.</w:t>
            </w:r>
          </w:p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Заказчик (застройщик)</w:t>
            </w: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1"/>
          <w:wAfter w:w="20371" w:type="dxa"/>
        </w:trPr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(должность)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(подпись)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392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(Ф.И.О)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</w:tr>
      <w:tr w:rsidR="00C260BE" w:rsidRPr="00880037" w:rsidTr="00F877F4">
        <w:trPr>
          <w:gridAfter w:val="2"/>
          <w:wAfter w:w="20607" w:type="dxa"/>
        </w:trPr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  <w:r w:rsidRPr="00880037">
              <w:rPr>
                <w:rFonts w:ascii="Arial" w:hAnsi="Arial" w:cs="Times New Roman"/>
                <w:sz w:val="26"/>
                <w:szCs w:val="28"/>
              </w:rPr>
              <w:t>Документы принял</w:t>
            </w:r>
          </w:p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  <w:szCs w:val="28"/>
              </w:rPr>
            </w:pPr>
          </w:p>
        </w:tc>
      </w:tr>
      <w:tr w:rsidR="00C260BE" w:rsidRPr="00880037" w:rsidTr="00F877F4">
        <w:trPr>
          <w:gridAfter w:val="1"/>
          <w:wAfter w:w="20371" w:type="dxa"/>
        </w:trPr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widowControl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(должность)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/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(подпись)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ind w:left="212"/>
              <w:rPr>
                <w:rFonts w:ascii="Arial" w:hAnsi="Arial" w:cs="Times New Roman"/>
                <w:sz w:val="26"/>
              </w:rPr>
            </w:pPr>
            <w:r w:rsidRPr="00880037">
              <w:rPr>
                <w:rFonts w:ascii="Arial" w:hAnsi="Arial" w:cs="Times New Roman"/>
                <w:sz w:val="26"/>
              </w:rPr>
              <w:t>(Ф.И.О)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60BE" w:rsidRPr="00880037" w:rsidRDefault="00C260BE" w:rsidP="00F877F4">
            <w:pPr>
              <w:pStyle w:val="ConsPlusNonformat"/>
              <w:rPr>
                <w:rFonts w:ascii="Arial" w:hAnsi="Arial" w:cs="Times New Roman"/>
                <w:sz w:val="26"/>
              </w:rPr>
            </w:pPr>
          </w:p>
        </w:tc>
      </w:tr>
    </w:tbl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right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outlineLvl w:val="1"/>
        <w:rPr>
          <w:rFonts w:cs="Times New Roman"/>
          <w:sz w:val="26"/>
          <w:szCs w:val="28"/>
        </w:rPr>
      </w:pPr>
      <w:r w:rsidRPr="00880037">
        <w:rPr>
          <w:rFonts w:cs="Times New Roman"/>
          <w:sz w:val="26"/>
          <w:szCs w:val="28"/>
        </w:rPr>
        <w:t xml:space="preserve">   Дата приема заявления и документов «_____» _____________ 20_____ г.</w:t>
      </w: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pStyle w:val="ConsPlusNormal"/>
        <w:widowControl/>
        <w:spacing w:line="360" w:lineRule="auto"/>
        <w:ind w:firstLine="0"/>
        <w:jc w:val="right"/>
        <w:outlineLvl w:val="1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jc w:val="center"/>
        <w:rPr>
          <w:b/>
          <w:szCs w:val="28"/>
        </w:rPr>
      </w:pPr>
      <w:r w:rsidRPr="00880037">
        <w:rPr>
          <w:b/>
          <w:szCs w:val="28"/>
        </w:rPr>
        <w:t xml:space="preserve">Пояснительная записка </w:t>
      </w:r>
    </w:p>
    <w:p w:rsidR="00C260BE" w:rsidRDefault="00C260BE" w:rsidP="00C260BE">
      <w:pPr>
        <w:pStyle w:val="ConsPlusTitle"/>
        <w:widowControl/>
        <w:tabs>
          <w:tab w:val="num" w:pos="1000"/>
        </w:tabs>
        <w:jc w:val="center"/>
        <w:rPr>
          <w:rFonts w:cs="Times New Roman"/>
          <w:sz w:val="26"/>
          <w:szCs w:val="28"/>
        </w:rPr>
      </w:pPr>
      <w:r w:rsidRPr="00880037">
        <w:rPr>
          <w:sz w:val="26"/>
          <w:szCs w:val="28"/>
        </w:rPr>
        <w:lastRenderedPageBreak/>
        <w:t xml:space="preserve">к административному регламенту администрации Кантемировского муниципального района Воронежской области по предоставлению муниципальной услуги </w:t>
      </w:r>
      <w:r w:rsidRPr="00880037">
        <w:rPr>
          <w:rFonts w:cs="Times New Roman"/>
          <w:sz w:val="26"/>
          <w:szCs w:val="28"/>
        </w:rPr>
        <w:t>«</w:t>
      </w:r>
      <w:r>
        <w:rPr>
          <w:rFonts w:cs="Times New Roman"/>
          <w:sz w:val="26"/>
          <w:szCs w:val="28"/>
        </w:rPr>
        <w:t>Подготовка и выдача разрешений</w:t>
      </w:r>
      <w:r w:rsidRPr="00880037">
        <w:rPr>
          <w:rFonts w:cs="Times New Roman"/>
          <w:sz w:val="26"/>
          <w:szCs w:val="28"/>
        </w:rPr>
        <w:t xml:space="preserve"> на строительство»</w:t>
      </w:r>
    </w:p>
    <w:p w:rsidR="00C260BE" w:rsidRPr="00932C3D" w:rsidRDefault="00C260BE" w:rsidP="00C260BE">
      <w:pPr>
        <w:pStyle w:val="ConsPlusTitle"/>
        <w:widowControl/>
        <w:tabs>
          <w:tab w:val="num" w:pos="1000"/>
        </w:tabs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(В ред. Пост. № 975 от 29.10.2014 г.)</w:t>
      </w:r>
    </w:p>
    <w:p w:rsidR="00C260BE" w:rsidRPr="00880037" w:rsidRDefault="00C260BE" w:rsidP="00C260BE">
      <w:pPr>
        <w:pStyle w:val="ConsPlusTitle"/>
        <w:widowControl/>
        <w:tabs>
          <w:tab w:val="num" w:pos="1000"/>
        </w:tabs>
        <w:jc w:val="center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adjustRightInd w:val="0"/>
        <w:ind w:firstLine="708"/>
        <w:rPr>
          <w:bCs/>
          <w:szCs w:val="28"/>
        </w:rPr>
      </w:pPr>
      <w:proofErr w:type="gramStart"/>
      <w:r w:rsidRPr="00880037">
        <w:rPr>
          <w:bCs/>
          <w:szCs w:val="28"/>
        </w:rPr>
        <w:t>Административный регламент администрации Кантемировского муниципального района Воронежской области по предоставлению муниципальной услуги «</w:t>
      </w:r>
      <w:r>
        <w:rPr>
          <w:bCs/>
          <w:szCs w:val="28"/>
        </w:rPr>
        <w:t>Подготовка и выдача разрешений</w:t>
      </w:r>
      <w:r w:rsidRPr="00880037">
        <w:rPr>
          <w:bCs/>
          <w:szCs w:val="28"/>
        </w:rPr>
        <w:t xml:space="preserve"> на строительство» (далее – Административный регламент) разработан в целях регламентации административных процедур (административных действий), повышения качества и доступности процедур и результатов предоставления гражданам и юридическим лицам муниципальной услуги по выдаче разрешения на строительство (далее – муниципальная услуга) и определяет сроки и последовательность действий (административных процедур) органов</w:t>
      </w:r>
      <w:proofErr w:type="gramEnd"/>
      <w:r w:rsidRPr="00880037">
        <w:rPr>
          <w:bCs/>
          <w:szCs w:val="28"/>
        </w:rPr>
        <w:t xml:space="preserve"> местного самоуправления Кантемировского муниципального района при осуществлении полномочий по реализации указанной муниципальной услуги.</w:t>
      </w:r>
      <w:r>
        <w:rPr>
          <w:bCs/>
          <w:szCs w:val="28"/>
        </w:rPr>
        <w:t xml:space="preserve"> (В ред. Пост. № 975 от 29.10.2014 г.)</w:t>
      </w:r>
    </w:p>
    <w:p w:rsidR="00C260BE" w:rsidRPr="00880037" w:rsidRDefault="00C260BE" w:rsidP="00C260BE">
      <w:pPr>
        <w:adjustRightInd w:val="0"/>
        <w:rPr>
          <w:bCs/>
          <w:szCs w:val="28"/>
        </w:rPr>
      </w:pPr>
      <w:r w:rsidRPr="00880037">
        <w:rPr>
          <w:bCs/>
          <w:szCs w:val="28"/>
        </w:rPr>
        <w:tab/>
        <w:t>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действия. Для административного регламента разработаны все необходимые для предоставления муниципальной услуги формы документов.</w:t>
      </w:r>
    </w:p>
    <w:p w:rsidR="00C260BE" w:rsidRPr="00880037" w:rsidRDefault="00C260BE" w:rsidP="00C260BE">
      <w:pPr>
        <w:adjustRightInd w:val="0"/>
        <w:rPr>
          <w:b/>
          <w:bCs/>
          <w:szCs w:val="28"/>
        </w:rPr>
      </w:pPr>
      <w:r w:rsidRPr="00880037">
        <w:rPr>
          <w:bCs/>
          <w:szCs w:val="28"/>
        </w:rPr>
        <w:tab/>
        <w:t>Административный регламент определяет сроки исполнения административных действий в рамках административных процедур и определяет должностных лиц, ответственных за исполнение конкретных административных действий.</w:t>
      </w:r>
    </w:p>
    <w:p w:rsidR="00C260BE" w:rsidRPr="00880037" w:rsidRDefault="00C260BE" w:rsidP="00C260BE">
      <w:pPr>
        <w:adjustRightInd w:val="0"/>
        <w:rPr>
          <w:b/>
          <w:bCs/>
          <w:szCs w:val="28"/>
        </w:rPr>
      </w:pPr>
    </w:p>
    <w:p w:rsidR="00C260BE" w:rsidRPr="00880037" w:rsidRDefault="00C260BE" w:rsidP="00C260BE">
      <w:pPr>
        <w:pStyle w:val="ConsPlusTitle"/>
        <w:widowControl/>
        <w:tabs>
          <w:tab w:val="num" w:pos="1000"/>
        </w:tabs>
        <w:jc w:val="center"/>
        <w:rPr>
          <w:rFonts w:cs="Times New Roman"/>
          <w:sz w:val="26"/>
          <w:szCs w:val="28"/>
        </w:rPr>
      </w:pPr>
    </w:p>
    <w:p w:rsidR="00C260BE" w:rsidRPr="00880037" w:rsidRDefault="00C260BE" w:rsidP="00C260BE">
      <w:pPr>
        <w:shd w:val="clear" w:color="auto" w:fill="FFFFFF"/>
        <w:jc w:val="center"/>
        <w:rPr>
          <w:b/>
          <w:bCs/>
          <w:szCs w:val="36"/>
        </w:rPr>
      </w:pPr>
    </w:p>
    <w:p w:rsidR="00C260BE" w:rsidRPr="00880037" w:rsidRDefault="00C260BE" w:rsidP="00C260BE">
      <w:pPr>
        <w:pStyle w:val="ConsPlusTitle"/>
        <w:widowControl/>
        <w:ind w:firstLine="720"/>
        <w:jc w:val="both"/>
        <w:rPr>
          <w:b w:val="0"/>
          <w:sz w:val="26"/>
          <w:szCs w:val="28"/>
        </w:rPr>
      </w:pPr>
    </w:p>
    <w:p w:rsidR="00C260BE" w:rsidRPr="00880037" w:rsidRDefault="00C260BE" w:rsidP="00C260BE"/>
    <w:p w:rsidR="005524FF" w:rsidRDefault="005524FF">
      <w:bookmarkStart w:id="0" w:name="_GoBack"/>
      <w:bookmarkEnd w:id="0"/>
    </w:p>
    <w:sectPr w:rsidR="005524FF" w:rsidSect="00D9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26" w:rsidRDefault="00AC2F26" w:rsidP="00AC2F26">
      <w:r>
        <w:separator/>
      </w:r>
    </w:p>
  </w:endnote>
  <w:endnote w:type="continuationSeparator" w:id="1">
    <w:p w:rsidR="00AC2F26" w:rsidRDefault="00AC2F26" w:rsidP="00AC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44" w:rsidRDefault="005F39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44" w:rsidRDefault="005F395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44" w:rsidRDefault="005F39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26" w:rsidRDefault="00AC2F26" w:rsidP="00AC2F26">
      <w:r>
        <w:separator/>
      </w:r>
    </w:p>
  </w:footnote>
  <w:footnote w:type="continuationSeparator" w:id="1">
    <w:p w:rsidR="00AC2F26" w:rsidRDefault="00AC2F26" w:rsidP="00AC2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44" w:rsidRDefault="005F395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44" w:rsidRDefault="005F395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44" w:rsidRDefault="005F39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D90"/>
    <w:multiLevelType w:val="multilevel"/>
    <w:tmpl w:val="76AC3AEA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51240D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CE67E54"/>
    <w:multiLevelType w:val="hybridMultilevel"/>
    <w:tmpl w:val="D8526540"/>
    <w:lvl w:ilvl="0" w:tplc="4134CC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D2A15FF"/>
    <w:multiLevelType w:val="multilevel"/>
    <w:tmpl w:val="0419001F"/>
    <w:numStyleLink w:val="111111"/>
  </w:abstractNum>
  <w:num w:numId="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0"/>
          </w:tabs>
          <w:ind w:left="1000" w:hanging="432"/>
        </w:pPr>
        <w:rPr>
          <w:sz w:val="28"/>
          <w:szCs w:val="28"/>
        </w:rPr>
      </w:lvl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10B"/>
    <w:rsid w:val="005524FF"/>
    <w:rsid w:val="005F3957"/>
    <w:rsid w:val="0066410B"/>
    <w:rsid w:val="00AC2F26"/>
    <w:rsid w:val="00C2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60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60BE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60B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C2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styleId="111111">
    <w:name w:val="Outline List 2"/>
    <w:basedOn w:val="a2"/>
    <w:rsid w:val="00C260BE"/>
    <w:pPr>
      <w:numPr>
        <w:numId w:val="2"/>
      </w:numPr>
    </w:pPr>
  </w:style>
  <w:style w:type="paragraph" w:styleId="a3">
    <w:name w:val="Body Text"/>
    <w:basedOn w:val="a"/>
    <w:link w:val="a4"/>
    <w:rsid w:val="00C260B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260BE"/>
    <w:rPr>
      <w:rFonts w:ascii="Arial" w:eastAsia="Times New Roman" w:hAnsi="Arial" w:cs="Times New Roman"/>
      <w:sz w:val="26"/>
      <w:szCs w:val="24"/>
      <w:lang w:eastAsia="ar-SA"/>
    </w:rPr>
  </w:style>
  <w:style w:type="paragraph" w:styleId="a5">
    <w:name w:val="Title"/>
    <w:basedOn w:val="a"/>
    <w:link w:val="a6"/>
    <w:qFormat/>
    <w:rsid w:val="00C260BE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260BE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7">
    <w:name w:val="Subtitle"/>
    <w:basedOn w:val="a"/>
    <w:next w:val="a3"/>
    <w:link w:val="a8"/>
    <w:qFormat/>
    <w:rsid w:val="00C260BE"/>
    <w:pPr>
      <w:keepNext/>
      <w:suppressAutoHyphens/>
      <w:spacing w:before="240" w:after="120"/>
      <w:jc w:val="center"/>
    </w:pPr>
    <w:rPr>
      <w:rFonts w:eastAsia="MS Mincho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C260B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9">
    <w:name w:val="Normal (Web)"/>
    <w:basedOn w:val="a"/>
    <w:rsid w:val="00C260BE"/>
    <w:pPr>
      <w:spacing w:after="200" w:line="276" w:lineRule="auto"/>
    </w:pPr>
  </w:style>
  <w:style w:type="paragraph" w:styleId="aa">
    <w:name w:val="header"/>
    <w:basedOn w:val="a"/>
    <w:link w:val="ab"/>
    <w:rsid w:val="00C260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260BE"/>
    <w:rPr>
      <w:rFonts w:ascii="Arial" w:eastAsia="Times New Roman" w:hAnsi="Arial" w:cs="Times New Roman"/>
      <w:sz w:val="26"/>
      <w:szCs w:val="24"/>
      <w:lang w:eastAsia="ru-RU"/>
    </w:rPr>
  </w:style>
  <w:style w:type="paragraph" w:styleId="ac">
    <w:name w:val="footer"/>
    <w:basedOn w:val="a"/>
    <w:link w:val="ad"/>
    <w:rsid w:val="00C260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60BE"/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60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60BE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60B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C2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styleId="111111">
    <w:name w:val="Outline List 2"/>
    <w:basedOn w:val="a2"/>
    <w:rsid w:val="00C260BE"/>
    <w:pPr>
      <w:numPr>
        <w:numId w:val="2"/>
      </w:numPr>
    </w:pPr>
  </w:style>
  <w:style w:type="paragraph" w:styleId="a3">
    <w:name w:val="Body Text"/>
    <w:basedOn w:val="a"/>
    <w:link w:val="a4"/>
    <w:rsid w:val="00C260B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260BE"/>
    <w:rPr>
      <w:rFonts w:ascii="Arial" w:eastAsia="Times New Roman" w:hAnsi="Arial" w:cs="Times New Roman"/>
      <w:sz w:val="26"/>
      <w:szCs w:val="24"/>
      <w:lang w:eastAsia="ar-SA"/>
    </w:rPr>
  </w:style>
  <w:style w:type="paragraph" w:styleId="a5">
    <w:name w:val="Title"/>
    <w:basedOn w:val="a"/>
    <w:link w:val="a6"/>
    <w:qFormat/>
    <w:rsid w:val="00C260BE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260BE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7">
    <w:name w:val="Subtitle"/>
    <w:basedOn w:val="a"/>
    <w:next w:val="a3"/>
    <w:link w:val="a8"/>
    <w:qFormat/>
    <w:rsid w:val="00C260BE"/>
    <w:pPr>
      <w:keepNext/>
      <w:suppressAutoHyphens/>
      <w:spacing w:before="240" w:after="120"/>
      <w:jc w:val="center"/>
    </w:pPr>
    <w:rPr>
      <w:rFonts w:eastAsia="MS Mincho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C260B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9">
    <w:name w:val="Normal (Web)"/>
    <w:basedOn w:val="a"/>
    <w:rsid w:val="00C260BE"/>
    <w:pPr>
      <w:spacing w:after="200" w:line="276" w:lineRule="auto"/>
    </w:pPr>
  </w:style>
  <w:style w:type="paragraph" w:styleId="aa">
    <w:name w:val="header"/>
    <w:basedOn w:val="a"/>
    <w:link w:val="ab"/>
    <w:rsid w:val="00C260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260BE"/>
    <w:rPr>
      <w:rFonts w:ascii="Arial" w:eastAsia="Times New Roman" w:hAnsi="Arial" w:cs="Times New Roman"/>
      <w:sz w:val="26"/>
      <w:szCs w:val="24"/>
      <w:lang w:eastAsia="ru-RU"/>
    </w:rPr>
  </w:style>
  <w:style w:type="paragraph" w:styleId="ac">
    <w:name w:val="footer"/>
    <w:basedOn w:val="a"/>
    <w:link w:val="ad"/>
    <w:rsid w:val="00C260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60BE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6183</Words>
  <Characters>35244</Characters>
  <Application>Microsoft Office Word</Application>
  <DocSecurity>0</DocSecurity>
  <Lines>293</Lines>
  <Paragraphs>82</Paragraphs>
  <ScaleCrop>false</ScaleCrop>
  <Company>*</Company>
  <LinksUpToDate>false</LinksUpToDate>
  <CharactersWithSpaces>41345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kab1</cp:lastModifiedBy>
  <cp:revision>3</cp:revision>
  <dcterms:created xsi:type="dcterms:W3CDTF">2015-03-02T08:49:00Z</dcterms:created>
  <dcterms:modified xsi:type="dcterms:W3CDTF">2015-03-02T08:59:00Z</dcterms:modified>
</cp:coreProperties>
</file>