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6D" w:rsidRDefault="007619A8" w:rsidP="007619A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Информационное сообщение для организаций, осуществляющих розничную продажу алкогольных продукции</w:t>
      </w:r>
    </w:p>
    <w:p w:rsidR="007619A8" w:rsidRDefault="007619A8" w:rsidP="00F76FB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Росалкогольрегулирование призывает участников алкогольного рынка активизироваться в части фиксации в единой государственной автоматизированной информационной системе (ЕГАИС) сведений о розничной продаже алкогольной и спиртосодержащей продукции. </w:t>
      </w:r>
    </w:p>
    <w:p w:rsidR="007619A8" w:rsidRDefault="007619A8" w:rsidP="00F76FB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Кроме того, организациям, имеющим лицензию на розничную продажу алкогольной продукции, подключившимся в полном объеме к ЕГАИС в мае 2016 года,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Росалкогольрегулирование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обеспечит автоматическое формирование файлов объемной декларации по форме № 11 на основании сведений из ЕГАИС.</w:t>
      </w:r>
    </w:p>
    <w:p w:rsidR="007619A8" w:rsidRPr="007619A8" w:rsidRDefault="007619A8" w:rsidP="007619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Дополнительно сообщаем о том, что организации</w:t>
      </w:r>
      <w:r w:rsidR="00F76FB7">
        <w:rPr>
          <w:rFonts w:ascii="Times New Roman" w:hAnsi="Times New Roman" w:cs="Times New Roman"/>
          <w:sz w:val="26"/>
          <w:szCs w:val="26"/>
        </w:rPr>
        <w:t>, осуществляющие лицензионную деятельность на территории Кантемировского городского поселения, обязаны фиксировать розничную продажу алкогольной продукции в ЕГАИС с 01.07.2016г.</w:t>
      </w:r>
    </w:p>
    <w:sectPr w:rsidR="007619A8" w:rsidRPr="007619A8" w:rsidSect="0095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619A8"/>
    <w:rsid w:val="007619A8"/>
    <w:rsid w:val="0095586D"/>
    <w:rsid w:val="00F7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2016-05-11T12:01:00Z</cp:lastPrinted>
  <dcterms:created xsi:type="dcterms:W3CDTF">2016-05-11T11:47:00Z</dcterms:created>
  <dcterms:modified xsi:type="dcterms:W3CDTF">2016-05-11T12:05:00Z</dcterms:modified>
</cp:coreProperties>
</file>