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7" w:rsidRPr="003726B8" w:rsidRDefault="00E412A7" w:rsidP="00E4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B8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232574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3726B8">
        <w:rPr>
          <w:rFonts w:ascii="Times New Roman" w:hAnsi="Times New Roman" w:cs="Times New Roman"/>
          <w:b/>
          <w:sz w:val="28"/>
          <w:szCs w:val="28"/>
        </w:rPr>
        <w:t>лана мероприятий по противодействию коррупции в Кантемировском муниципальном райне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26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12A7" w:rsidRPr="00542842" w:rsidRDefault="00E412A7" w:rsidP="00E412A7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2842">
        <w:rPr>
          <w:rFonts w:ascii="Times New Roman" w:hAnsi="Times New Roman" w:cs="Times New Roman"/>
          <w:bCs/>
          <w:sz w:val="28"/>
          <w:szCs w:val="28"/>
        </w:rPr>
        <w:t xml:space="preserve">Во исполнение Плана мероприятий по реализации программы («дорожной карты») «Противодействие коррупции в </w:t>
      </w:r>
      <w:r w:rsidR="008A377D">
        <w:rPr>
          <w:rFonts w:ascii="Times New Roman" w:hAnsi="Times New Roman" w:cs="Times New Roman"/>
          <w:bCs/>
          <w:sz w:val="28"/>
          <w:szCs w:val="28"/>
        </w:rPr>
        <w:t xml:space="preserve">Кантемировском муниципальном районе </w:t>
      </w:r>
      <w:r w:rsidRPr="00542842">
        <w:rPr>
          <w:rFonts w:ascii="Times New Roman" w:hAnsi="Times New Roman" w:cs="Times New Roman"/>
          <w:bCs/>
          <w:sz w:val="28"/>
          <w:szCs w:val="28"/>
        </w:rPr>
        <w:t xml:space="preserve"> на 2018-2020 годы», утвержденного распоряжением </w:t>
      </w:r>
      <w:r w:rsidR="008A377D">
        <w:rPr>
          <w:rFonts w:ascii="Times New Roman" w:hAnsi="Times New Roman" w:cs="Times New Roman"/>
          <w:bCs/>
          <w:sz w:val="28"/>
          <w:szCs w:val="28"/>
        </w:rPr>
        <w:t xml:space="preserve">администрации Кантемировского муниципального района </w:t>
      </w:r>
      <w:r w:rsidRPr="005428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B09BC">
        <w:rPr>
          <w:rFonts w:ascii="Times New Roman" w:hAnsi="Times New Roman" w:cs="Times New Roman"/>
          <w:bCs/>
          <w:sz w:val="28"/>
          <w:szCs w:val="28"/>
        </w:rPr>
        <w:t>1</w:t>
      </w:r>
      <w:r w:rsidRPr="00542842">
        <w:rPr>
          <w:rFonts w:ascii="Times New Roman" w:hAnsi="Times New Roman" w:cs="Times New Roman"/>
          <w:bCs/>
          <w:sz w:val="28"/>
          <w:szCs w:val="28"/>
        </w:rPr>
        <w:t>5.11.201</w:t>
      </w:r>
      <w:r w:rsidR="006B09BC">
        <w:rPr>
          <w:rFonts w:ascii="Times New Roman" w:hAnsi="Times New Roman" w:cs="Times New Roman"/>
          <w:bCs/>
          <w:sz w:val="28"/>
          <w:szCs w:val="28"/>
        </w:rPr>
        <w:t>8</w:t>
      </w:r>
      <w:r w:rsidRPr="00542842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6B09BC">
        <w:rPr>
          <w:rFonts w:ascii="Times New Roman" w:hAnsi="Times New Roman" w:cs="Times New Roman"/>
          <w:bCs/>
          <w:sz w:val="28"/>
          <w:szCs w:val="28"/>
        </w:rPr>
        <w:t>4</w:t>
      </w:r>
      <w:r w:rsidRPr="00542842">
        <w:rPr>
          <w:rFonts w:ascii="Times New Roman" w:hAnsi="Times New Roman" w:cs="Times New Roman"/>
          <w:bCs/>
          <w:sz w:val="28"/>
          <w:szCs w:val="28"/>
        </w:rPr>
        <w:t>-р, администрацией Кантемировского муниципального района выполнены следующие мероприятия:</w:t>
      </w:r>
    </w:p>
    <w:p w:rsidR="00E412A7" w:rsidRPr="00542842" w:rsidRDefault="00E412A7" w:rsidP="00E412A7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84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Pr="005428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284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работы по противодействию коррупции в исполнительных органах государственной власти Воронежской области и органах местного самоуправления муниципальных образований Воронежской области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2020 году состоялось 4 заседания комиссии.  Уведомление о возможном конфликте интересов подано 2 муниципальными служащими. Решением комиссии указанным муниципальным служащим рекомендовано не принимать единоличных решений, а также при приеме решений руководствоваться нормами действующего законодательства.</w:t>
      </w:r>
    </w:p>
    <w:p w:rsidR="00E412A7" w:rsidRPr="00542842" w:rsidRDefault="006B09BC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2A7" w:rsidRPr="0054284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 № 44-ФЗ. 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В 2020 году осуществлено 1245 закупок, в том числе 1191 договор заключен с единственным поставщиком.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Проведены 53 процедуры электронных аукционов, 1 конкурс в электронном виде.  На участие в данных закупках подано 144 заявки, из которых 2 отклонены ввиду несоответствия требованиям законодательства. Экономия при размещении муниципальных закупок путем проведения конкурентных способов закупки составила 11,18 млн. рублей.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lastRenderedPageBreak/>
        <w:t>Так же осуществляется контроль за своевременным размещением в единой информационной системе информации об исполнении контрактов.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2020 году сектором внутреннего муниципального контроля проведено 12 контрольных мероприятий по соблюдению законодательства в сфере закупок.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Администрацией района обеспечен мониторинг и исполнение нормативных правовых актов Российской Федерации, Воронежской области и Кантемировского муниципального района, направленных на совершенствование мер противодействия коррупции, муниципальные служащие ознакомлены с нормами антикоррупционного законодательства под роспись, на оперативных совещаниях, проводимых в администрации района муниципальные служащие информируются о новеллах в законодательстве. 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Администрацией района систематически осуществляется мониторинг организации деятельности по профилактике коррупционных и иных правонарушений в органах местного самоуправления Кантемировского муниципального района, информации о мерах по противодействию коррупции заслушивается на заседаниях Совета по противодействию коррупции. В 2020 году проведено 4 заседания Совета по противодействию коррупции.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2842">
        <w:rPr>
          <w:rFonts w:ascii="Times New Roman" w:hAnsi="Times New Roman" w:cs="Times New Roman"/>
          <w:sz w:val="28"/>
          <w:szCs w:val="28"/>
        </w:rPr>
        <w:t>Организовано взаимодействие должностных лиц, к функциональным обязанностям которых относится выполнение и пресечение коррупционных правонарушений,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 направляются в прокуратуру района.</w:t>
      </w:r>
    </w:p>
    <w:p w:rsidR="00E412A7" w:rsidRPr="00542842" w:rsidRDefault="006B09BC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12A7" w:rsidRPr="00542842">
        <w:rPr>
          <w:rFonts w:ascii="Times New Roman" w:hAnsi="Times New Roman" w:cs="Times New Roman"/>
          <w:sz w:val="28"/>
          <w:szCs w:val="28"/>
        </w:rPr>
        <w:t>В целях обеспечения открытости и гласности сведения о вакантных должностях муниципальной службы, информация о проведении конкурсов на замещение вакантных должностей, формирование кадрового резерва на муниципальной службе, резерва управленческих кадров публикуются на официальном сайте администрации Кантемировского муниципального района в разделе «Муниципальная служба». В 2020 году 2 должности муниципальной службы в администрации Кантемировского муниципального района замещены по итогам конкурса.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   В целях повышения эффективности деятельности подразделений и должностных лиц, ответственных за работу по профилактике коррупционных и иных правонарушений, в 2020 году прошли курсы повышения квалификации консультант по юридическим вопросам администрации района  по программе «Правовое управление государственной и муниципальной службы», где рассматривалась  тема противодействия коррупции, главный специалист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отдела организационной и правовой работы администрации района по программе «</w:t>
      </w:r>
      <w:r w:rsidRPr="00542842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регулирование противодействия коррупции», </w:t>
      </w:r>
      <w:r w:rsidRPr="00542842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семинары. </w:t>
      </w:r>
    </w:p>
    <w:p w:rsidR="00E412A7" w:rsidRPr="00542842" w:rsidRDefault="006B09BC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12A7" w:rsidRPr="00542842">
        <w:rPr>
          <w:rFonts w:ascii="Times New Roman" w:hAnsi="Times New Roman" w:cs="Times New Roman"/>
          <w:sz w:val="28"/>
          <w:szCs w:val="28"/>
        </w:rPr>
        <w:t>Проведена оценка коррупционных рисков, возникающих при реализации муниципальных функций. В ноябре 2020 года разработан реестр (карта) коррупционных рисков, возникающих при осуществлении закупок. Все должности муниципальной службы включены в перечень должностей, связанных с коррупционными рисками</w:t>
      </w:r>
    </w:p>
    <w:p w:rsidR="00E412A7" w:rsidRPr="00542842" w:rsidRDefault="006B09BC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12A7" w:rsidRPr="00542842">
        <w:rPr>
          <w:rFonts w:ascii="Times New Roman" w:hAnsi="Times New Roman" w:cs="Times New Roman"/>
          <w:sz w:val="28"/>
          <w:szCs w:val="28"/>
        </w:rPr>
        <w:t>Акты прокурорского реагирования (представления, требования, заявления в суд) по выявленным нарушениям законодательства по противодействию коррупции в адрес администрации района не поступали.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Направление 2. Совершенствование правовых основ противодействия коррупции в Воронежской области и проведение антикоррупционной экспертизы   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>Юридической службой администрации района проводится антикоррупционная экспертиза проектов нормативных правовых актов и нормативных правовых актов администрации района и Совета народных депутатов муниципального района.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2020 году антикоррупционная экспертиза была проведена в отношении 117 проектов и 106 нормативных правовых актов органов местного самоуправления.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Проекты нормативных правовых актов размещаются на сайте администрации района с целью проведения независимой экспертизы.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3. Соблюдение антикоррупционных стандартов при замещении государственных и муниципальных должностей и прохождении государственной и муниципальной службы</w:t>
      </w:r>
    </w:p>
    <w:p w:rsidR="00E412A7" w:rsidRPr="00542842" w:rsidRDefault="00B75E14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12A7" w:rsidRPr="00542842">
        <w:rPr>
          <w:rFonts w:ascii="Times New Roman" w:hAnsi="Times New Roman" w:cs="Times New Roman"/>
          <w:sz w:val="28"/>
          <w:szCs w:val="28"/>
        </w:rPr>
        <w:t>В администрации района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17 заявлений муниципальных служащих были рассмотрены (14 –выполнение иной оплачиваемой деятельности, 1- уведомление о заключении трудового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договора после увольнения, 2 – о возможном конфликте интересов), в двух случаях выявлена возможность конфликта интересов.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  В отношении 1 муниципального служащего применены меры дисциплинарной ответственности.</w:t>
      </w:r>
    </w:p>
    <w:p w:rsidR="00E412A7" w:rsidRPr="00542842" w:rsidRDefault="00B75E14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12A7" w:rsidRPr="00542842">
        <w:rPr>
          <w:rFonts w:ascii="Times New Roman" w:hAnsi="Times New Roman" w:cs="Times New Roman"/>
          <w:sz w:val="28"/>
          <w:szCs w:val="28"/>
        </w:rPr>
        <w:t>В сентябре 2020 года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Кантемировского муниципального района. Нарушений при подаче муниципальными служащими сведений о своих и членов семей доходах, расходах и обязательствах имущественного характера не выявлено. 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</w:r>
    </w:p>
    <w:p w:rsidR="00E412A7" w:rsidRPr="00542842" w:rsidRDefault="00B75E14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12A7" w:rsidRPr="00542842">
        <w:rPr>
          <w:rFonts w:ascii="Times New Roman" w:hAnsi="Times New Roman" w:cs="Times New Roman"/>
          <w:sz w:val="28"/>
          <w:szCs w:val="28"/>
        </w:rPr>
        <w:t>Администрацией района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В 2020 году рассмотрено 1 уведомление муниципального служащего о заключения им трудового договора после увольнения с муниципальной службы.</w:t>
      </w:r>
    </w:p>
    <w:p w:rsidR="00E412A7" w:rsidRPr="00542842" w:rsidRDefault="00B75E14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12A7" w:rsidRPr="00542842">
        <w:rPr>
          <w:rFonts w:ascii="Times New Roman" w:hAnsi="Times New Roman" w:cs="Times New Roman"/>
          <w:sz w:val="28"/>
          <w:szCs w:val="28"/>
        </w:rPr>
        <w:t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района в 2020 году муниципальные служащие не обращались.</w:t>
      </w:r>
    </w:p>
    <w:p w:rsidR="00E412A7" w:rsidRPr="00542842" w:rsidRDefault="00B75E14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12A7" w:rsidRPr="00542842">
        <w:rPr>
          <w:rFonts w:ascii="Times New Roman" w:hAnsi="Times New Roman" w:cs="Times New Roman"/>
          <w:sz w:val="28"/>
          <w:szCs w:val="28"/>
        </w:rPr>
        <w:t xml:space="preserve">администрации района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</w:t>
      </w:r>
      <w:r w:rsidR="00E412A7" w:rsidRPr="00542842">
        <w:rPr>
          <w:rFonts w:ascii="Times New Roman" w:hAnsi="Times New Roman" w:cs="Times New Roman"/>
          <w:sz w:val="28"/>
          <w:szCs w:val="28"/>
        </w:rPr>
        <w:lastRenderedPageBreak/>
        <w:t>совещаниях работники ознакамливаются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</w:r>
      <w:r w:rsidR="00E412A7" w:rsidRPr="005428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По вопросам проведения антикоррупционной работы и общественного контроля осуществляется взаимодействие с Общественной палатой Кантемировского района: информация о профилактике коррупции в органах местного самоуправления рассматривается на заседании Общественной палаты, проекты нормативных правовых актов направляются для рассмотрения.</w:t>
      </w:r>
    </w:p>
    <w:p w:rsidR="00E412A7" w:rsidRPr="00542842" w:rsidRDefault="00E412A7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состав комиссии по соблюдению требований к служебному поведению муниципальных служащих Кантемировского муниципального района и по урегулированию конфликта интересов включен представитель Общественной палаты Кантемировского муниципального района, председатель Совета ветеранов района, представители профсоюзной организации администрации района.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5. Регламентация исполнения государственных функций и предоставления государственных услуг</w:t>
      </w:r>
    </w:p>
    <w:p w:rsidR="00E412A7" w:rsidRPr="00542842" w:rsidRDefault="00E412A7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На территории Кантемировского муниципального района функционирует филиал автономного учреждения Воронежской области «Многофункциональный центр предоставления государственных и муниципальных услуг» и создано 14 удаленных рабочих мест 13 территориально – обособленных подразделений.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2020 году расширен перечень муниципальных услуг, предоставляемых через МФЦ, и внесены изменения в Соглашение, заключенное между администрацией района и АУ ВО «Многофункциональный центр предоставления государственных и муниципальных услуг».</w:t>
      </w:r>
    </w:p>
    <w:p w:rsidR="00E412A7" w:rsidRPr="00542842" w:rsidRDefault="00E412A7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администрации района организовано и технически обеспечено межведомственное электронное взаимодействие при предоставлении государственных и муниципальных услуг, оборудовано 4 рабочих места, полностью исключена подача запросов на бумажных носителях в организации, подключенные к системе межведомственного взаимодействия. 3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сельских поселения обеспечены программным комплексом, позволяющим обеспечивать межведомственное взаимодействие.</w:t>
      </w:r>
    </w:p>
    <w:p w:rsidR="00E412A7" w:rsidRPr="00542842" w:rsidRDefault="00E412A7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6. Проведение антикоррупционного мониторинга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В администрации района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7. Обеспечение доступа граждан к информации о деятельности органов государственной власти Воронежской области и местного самоуправления муниципальных образований Воронежской области</w:t>
      </w:r>
    </w:p>
    <w:p w:rsidR="00E412A7" w:rsidRPr="00542842" w:rsidRDefault="00E412A7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С целью улучшения обратной связи с гражданами и организациями, а также получения сигналов о фактах коррупции на официальном сайте администрации района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</w:t>
      </w:r>
      <w:r w:rsidRPr="00542842">
        <w:rPr>
          <w:rFonts w:ascii="Times New Roman" w:hAnsi="Times New Roman" w:cs="Times New Roman"/>
          <w:sz w:val="28"/>
          <w:szCs w:val="28"/>
        </w:rPr>
        <w:lastRenderedPageBreak/>
        <w:t>информационном антикоррупционном стенде в здании администрации района.</w:t>
      </w:r>
    </w:p>
    <w:p w:rsidR="00E412A7" w:rsidRPr="00542842" w:rsidRDefault="00E412A7" w:rsidP="00E412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При организации «прямых линий» заявлений и обращений по вопросам антикоррупционного просвещения в администрацию района не поступало.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</w:t>
      </w:r>
      <w:r w:rsidRPr="005428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>муниципальных служащих и членов их семей ежегодно публикуются на официальном сайте администрации района в сети «Интернет».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42">
        <w:rPr>
          <w:rFonts w:ascii="Times New Roman" w:hAnsi="Times New Roman" w:cs="Times New Roman"/>
          <w:b/>
          <w:sz w:val="28"/>
          <w:szCs w:val="28"/>
        </w:rPr>
        <w:t>Направление 8. Реализация требований законодательства Российской Федерации об осуществлении антикоррупционной работы в организациях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>Администрацией района, а также структурными подразделениями администрации района, осуществляющими полномочия нанимателя по отношению к руководителям муниципальных учреждений, осуществляется прием, анализ сведений о доходах, расходах,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эти должности.</w:t>
      </w:r>
    </w:p>
    <w:p w:rsidR="00E412A7" w:rsidRPr="00542842" w:rsidRDefault="00E412A7" w:rsidP="00E412A7">
      <w:pPr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 В 2020 году приняты и проанализированы сведения о доходах. Расходах. Об имуществе и обязательствах имущественного характера 40 руководителей муниципальных учреждений и членов их семей (в т.ч 2-при назначении на должность).</w:t>
      </w:r>
    </w:p>
    <w:p w:rsidR="00E412A7" w:rsidRPr="00542842" w:rsidRDefault="002F4E35" w:rsidP="00E41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Мероприятия по профилактике коррупционных правонарушений в 2020 году выполнены в полном объеме.</w:t>
      </w:r>
    </w:p>
    <w:p w:rsidR="00C61DEE" w:rsidRDefault="00C61DEE"/>
    <w:sectPr w:rsidR="00C6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FF"/>
    <w:rsid w:val="00232574"/>
    <w:rsid w:val="002F4E35"/>
    <w:rsid w:val="004E0454"/>
    <w:rsid w:val="006B09BC"/>
    <w:rsid w:val="008A377D"/>
    <w:rsid w:val="00B75E14"/>
    <w:rsid w:val="00C61DEE"/>
    <w:rsid w:val="00E412A7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8C6"/>
  <w15:chartTrackingRefBased/>
  <w15:docId w15:val="{16AD5B9E-70CB-4E46-B23A-299FC843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7</cp:revision>
  <dcterms:created xsi:type="dcterms:W3CDTF">2022-09-07T05:09:00Z</dcterms:created>
  <dcterms:modified xsi:type="dcterms:W3CDTF">2022-09-07T06:06:00Z</dcterms:modified>
</cp:coreProperties>
</file>