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100"/>
        <w:ind w:firstLine="708"/>
        <w:jc w:val="both"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Клиентская служба в Кантемировском районе просит граж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дан и руководителей организаций  быть внимательными и осторожными.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 w:before="0" w:after="100"/>
        <w:ind w:firstLine="708"/>
        <w:jc w:val="both"/>
      </w:pPr>
      <w:r>
        <w:rPr>
          <w:color w:val="000000"/>
          <w:lang w:eastAsia="ru-RU" w:bidi="ru-RU"/>
        </w:rPr>
        <w:t>В большинстве регионов Российской Федерации участились случаи активной деятельности таких организаций, как ООО «Центр содействия развитию финансовой грамотности и социальных инициатив», АНО КЦ "Институт финансового развития и социальных проектов", «Институт единых социальных программ» и др. в виде проведения различных информационно-разъяснительных мероприятий по вопросам пенсионного и социального законодательства. Представители этих организаций преподносят неполную и некорректную информацию работникам трудовых коллективов государственных и муниципальных учреждений.</w:t>
      </w:r>
      <w:r/>
    </w:p>
    <w:p>
      <w:pPr>
        <w:pStyle w:val="21"/>
        <w:shd w:val="clear" w:color="auto" w:themeColor="" w:themeTint="" w:themeShade="" w:fill="auto" w:themeFill="" w:themeFillTint="" w:themeFillShade=""/>
        <w:spacing w:lineRule="auto" w:line="240" w:before="0" w:after="100"/>
        <w:ind w:firstLine="660"/>
        <w:jc w:val="both"/>
      </w:pPr>
      <w:r>
        <w:rPr>
          <w:color w:val="000000"/>
          <w:lang w:eastAsia="ru-RU" w:bidi="ru-RU"/>
        </w:rPr>
        <w:t xml:space="preserve">Важно понимать,  что подобные организации являются коммерческими, в большинстве случаев занимаются продажей  финансовых продуктов и не несут никакой ответственности за свою деятельность. </w:t>
      </w:r>
      <w:r/>
    </w:p>
    <w:p>
      <w:pPr>
        <w:pStyle w:val="Normal"/>
        <w:spacing w:lineRule="auto" w:line="240" w:before="0" w:after="100"/>
        <w:ind w:firstLine="660"/>
        <w:jc w:val="both"/>
        <w:rPr>
          <w:sz w:val="26"/>
          <w:sz w:val="26"/>
          <w:szCs w:val="26"/>
          <w:rFonts w:ascii="Times New Roman" w:hAnsi="Times New Roman" w:cs="Times New Roman"/>
          <w:color w:val="000000"/>
          <w:lang w:eastAsia="ru-RU" w:bidi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 w:bidi="ru-RU"/>
        </w:rPr>
        <w:t>Обращаем внимание, что Пенсионный фонд Российской Федерации не имеет отношения к деятельности вышеуказанных организаций и не отвечает за достоверность сведений, предоставляемых данными организациями.</w:t>
      </w:r>
      <w:r/>
    </w:p>
    <w:p>
      <w:pPr>
        <w:pStyle w:val="Normal"/>
        <w:spacing w:lineRule="auto" w:line="240" w:before="0" w:after="100"/>
        <w:ind w:firstLine="66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Напоминаем, что достоверные новости, номера телефонов горячих линий, адреса Управлений ПФР, другая полезная информация размещены на официальном сайте Пенсионного фонда России </w:t>
      </w:r>
      <w:hyperlink r:id="rId3">
        <w:r>
          <w:rPr>
            <w:rStyle w:val="Style11"/>
            <w:rFonts w:eastAsia="Times New Roman" w:cs="Times New Roman" w:ascii="Times New Roman" w:hAnsi="Times New Roman"/>
            <w:sz w:val="26"/>
            <w:szCs w:val="26"/>
            <w:lang w:eastAsia="ru-RU"/>
          </w:rPr>
          <w:t>www.pfrf.ru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</w:t>
      </w:r>
      <w:r/>
    </w:p>
    <w:p>
      <w:pPr>
        <w:pStyle w:val="Normal"/>
        <w:spacing w:lineRule="auto" w:line="240" w:before="0" w:after="100"/>
        <w:ind w:firstLine="66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 самыми  актуальными изменениями пенсионного и социального законодательства и интересными, важными событиями в деятельности УПФР в Россошанском районе можно ознакомиться на сайтах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Администрации Россошанского муниципального района, </w:t>
      </w:r>
      <w:r>
        <w:rPr>
          <w:rFonts w:cs="Times New Roman" w:ascii="Times New Roman" w:hAnsi="Times New Roman"/>
          <w:sz w:val="26"/>
          <w:szCs w:val="26"/>
        </w:rPr>
        <w:t>Администрации городского поселения Россошь, Блокнот «Россошь» и на их страничках в социальных сетях.</w:t>
      </w:r>
      <w:r/>
    </w:p>
    <w:p>
      <w:pPr>
        <w:pStyle w:val="Normal"/>
        <w:spacing w:lineRule="auto" w:line="240" w:before="0" w:after="100"/>
        <w:ind w:firstLine="660"/>
        <w:jc w:val="both"/>
      </w:pPr>
      <w:r>
        <w:rPr>
          <w:rFonts w:cs="Times New Roman" w:ascii="Times New Roman" w:hAnsi="Times New Roman"/>
          <w:sz w:val="26"/>
          <w:szCs w:val="26"/>
        </w:rPr>
        <w:t xml:space="preserve">Телефон «горячей линии» УПФР в </w:t>
      </w:r>
      <w:r>
        <w:rPr>
          <w:rFonts w:cs="Times New Roman" w:ascii="Times New Roman" w:hAnsi="Times New Roman"/>
          <w:sz w:val="26"/>
          <w:szCs w:val="26"/>
        </w:rPr>
        <w:t xml:space="preserve">Кантемировском </w:t>
      </w:r>
      <w:r>
        <w:rPr>
          <w:rFonts w:cs="Times New Roman" w:ascii="Times New Roman" w:hAnsi="Times New Roman"/>
          <w:sz w:val="26"/>
          <w:szCs w:val="26"/>
        </w:rPr>
        <w:t xml:space="preserve">районе 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18</w:t>
      </w: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41</w:t>
      </w:r>
      <w:r>
        <w:rPr>
          <w:rFonts w:cs="Times New Roman" w:ascii="Times New Roman" w:hAnsi="Times New Roman"/>
          <w:sz w:val="26"/>
          <w:szCs w:val="26"/>
        </w:rPr>
        <w:t>.</w:t>
      </w:r>
      <w:r/>
    </w:p>
    <w:p>
      <w:pPr>
        <w:pStyle w:val="Normal"/>
        <w:spacing w:lineRule="auto" w:line="240" w:beforeAutospacing="1" w:afterAutospacing="1"/>
        <w:ind w:firstLine="66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Autospacing="1" w:afterAutospacing="1"/>
        <w:ind w:firstLine="660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100"/>
        <w:ind w:firstLine="660"/>
        <w:jc w:val="both"/>
        <w:rPr>
          <w:sz w:val="26"/>
          <w:sz w:val="26"/>
          <w:szCs w:val="26"/>
          <w:rFonts w:ascii="Times New Roman" w:hAnsi="Times New Roman" w:cs="Times New Roman"/>
          <w:color w:val="000000"/>
          <w:lang w:eastAsia="ru-RU" w:bidi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 w:bidi="ru-RU"/>
        </w:rPr>
      </w:r>
      <w:r/>
    </w:p>
    <w:p>
      <w:pPr>
        <w:pStyle w:val="Normal"/>
        <w:spacing w:lineRule="auto" w:line="240" w:before="0" w:after="100"/>
        <w:ind w:firstLine="66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2" w:customStyle="1">
    <w:name w:val="Основной текст (2)_"/>
    <w:basedOn w:val="DefaultParagraphFont"/>
    <w:link w:val="20"/>
    <w:rsid w:val="00693530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Exact" w:customStyle="1">
    <w:name w:val="Основной текст (2) Exact"/>
    <w:basedOn w:val="DefaultParagraphFont"/>
    <w:rsid w:val="0069353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rsid w:val="00693530"/>
    <w:pPr>
      <w:widowControl w:val="false"/>
      <w:shd w:fill="FFFFFF" w:val="clear"/>
      <w:spacing w:lineRule="exact" w:line="295" w:before="0" w:after="240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frf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B748-C49A-4919-A60F-876724E0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2018-10-16T12:49:00Z</dcterms:created>
  <dc:creator>Admin</dc:creator>
  <dc:language>ru-RU</dc:language>
  <cp:lastPrinted>2018-02-13T10:14:00Z</cp:lastPrinted>
  <dcterms:modified xsi:type="dcterms:W3CDTF">2018-10-17T17:05:31Z</dcterms:modified>
  <cp:revision>4</cp:revision>
</cp:coreProperties>
</file>