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КС (на правах отдела) в Кантемировском районе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Выплата и доставка пенсий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ind w:firstLine="708"/>
        <w:jc w:val="both"/>
      </w:pPr>
      <w:r>
        <w:rPr>
          <w:sz w:val="26"/>
          <w:szCs w:val="26"/>
        </w:rPr>
        <w:tab/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</w:t>
      </w:r>
      <w:r>
        <w:rPr>
          <w:sz w:val="26"/>
          <w:szCs w:val="26"/>
        </w:rPr>
        <w:t xml:space="preserve">КС (на правах отдела) в Кантемировском районе </w:t>
      </w:r>
      <w:r>
        <w:rPr>
          <w:sz w:val="26"/>
          <w:szCs w:val="26"/>
        </w:rPr>
        <w:t>напоминает о правилах выплаты и доставки пенсий и других социальных выплат.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Доставка пенсии - это передача начисленной суммы пенсии получателю организациями, осуществляющими доставку пенсий.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соответствии с действующим законодательством доставка пенсии производится через кредитные организации, организации почтовой связи, с которыми территориальным органом Пенсионного фонда Российской Федерации заключены договоры.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Право выбора доставочной организации принадлежит пенсионеру, в связи с чем, с соответствующим заявлением он должен обратиться в управление ПФР по месту получения пенсии или подать его через интернет (портал Госуслуг или сайт Пенсионного фонда).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заключения договора, но не более чем на три месяца.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При отказе организации, осуществляющей доставку, выбранной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доставку, с которой заключен договор. 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Доставка пенсий через организации почтовой связи осуществляется в период и сроки, которые определены организацией почтовой связи по согласованию с Управлением ПФР.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На территории Воронежской области пенсии и другие социальные выплаты доставляются в период с 4 по 22 число месяца. Согласно графику доставки пенсий каждому пенсионеру устанавливается конкретная дата получения пенсии.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случае, если пенсионер не получил пенсию согласно графику, ее выдача может быть произведена после этой даты в кассе отделения почтовой связи, при условии, если период доставки не закончился.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Доставка пенсии через кредитные организации осуществляется путем ее зачисления на счет пенсионера, открытый им в кредитной организации. Суммы пенсии, зачисленные на счет пенсионера, считаются полученными.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соответствии со ст.35 Гражданского кодекса РФ недееспособным или не полностью дееспособным гражданам, помещенным в образовательные и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Выплата пенсии, установленной ребенку – сироте и ребенку, оставшемуся без попечения родителей, в период нахождения в детском учреждении производится путем зачисления на личный счет ребенка, открытый администрацией детского учреждения в кредитной организации.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Также особый порядок выплаты пенсий установлен для лиц, признанных в установленном порядке недееспособными, находящихся в психиатрических учреждениях. Им пенсия перечисляется на отдельный счет психиатрического учреждения, открытый в банке для хранения депозитных сумм, либо через  кредитную организацию на номинальные счета.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Доставка пенсии лицу, осужденному к лишению свободы, производится исправительным учреждением в порядке, определенным ст. 98 Уголовно-исполнительного кодекса РФ.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Доставка пенсии пенсионеру, проживающему в стационарной организации социального обслуживания, производится в общеустановленном порядке (по усмотрению пенсионера - через организации почтовой связи или кредитные организации).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 случае ликвидации организации, а также отзыва у кредитной организации лицензии на осуществление банковских операций Управление ПФР уведомляет пенсионера о необходимости представления нового заявления о доставке пенсии.</w:t>
      </w:r>
      <w:r/>
    </w:p>
    <w:p>
      <w:pPr>
        <w:pStyle w:val="Normal"/>
        <w:spacing w:lineRule="auto" w:line="240" w:before="0" w:after="0"/>
        <w:jc w:val="center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jc w:val="center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Список организаций, осуществляющих доставку, </w:t>
      </w:r>
      <w:r/>
    </w:p>
    <w:p>
      <w:pPr>
        <w:pStyle w:val="Normal"/>
        <w:spacing w:lineRule="auto" w:line="240" w:before="0" w:after="0"/>
        <w:jc w:val="center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 которыми заключены договоры: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УФПС Воронежской области - филиал ФГУП «Почта России»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«Сбербанк»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АО    «Россельхозбанк»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«Московский индустриальный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«Акибанк»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«Росгосстрах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«СКБ-Банк»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«Совкомбанк»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«Почта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АКБ «Инвестторгбанк» ПАО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КБ «Восточный Экспресс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  Банк «ФК Открытие»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АО    «БИНБАНК ДИДЖИТАЛ»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«Бинбанк»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«Курскпромбанк»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АКБ «Связь-Банк»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«Промсвязьбанк»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«Транскапиталбанк»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«РОСБАНК»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«БАНК УРАЛСИБ»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«Уральский банк реконструкции и развития»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АКБ «Форштадт» (АО)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«СДМ-Банк»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АО «Тинькофф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«ВТБ»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ПАО «Московский кредитный банк»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АО «АБ Россия»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«Газпромбанк» (АО)</w:t>
      </w:r>
      <w:r/>
    </w:p>
    <w:p>
      <w:pPr>
        <w:pStyle w:val="BodyTextIndent2"/>
        <w:numPr>
          <w:ilvl w:val="0"/>
          <w:numId w:val="1"/>
        </w:numPr>
        <w:tabs>
          <w:tab w:val="left" w:pos="360" w:leader="none"/>
          <w:tab w:val="left" w:pos="720" w:leader="none"/>
        </w:tabs>
        <w:ind w:left="360" w:hanging="360"/>
        <w:jc w:val="both"/>
      </w:pPr>
      <w:r>
        <w:rPr>
          <w:sz w:val="23"/>
          <w:szCs w:val="23"/>
        </w:rPr>
        <w:t>АО «Альфа-Банк»</w:t>
      </w:r>
      <w:r/>
    </w:p>
    <w:sectPr>
      <w:type w:val="nextPage"/>
      <w:pgSz w:w="11906" w:h="16838"/>
      <w:pgMar w:left="1418" w:right="851" w:header="0" w:top="510" w:footer="0" w:bottom="51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6pt;height:6.6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502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7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3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Body Text Indent 2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rsid w:val="00a374ae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32"/>
      <w:szCs w:val="32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rsid w:val="00a374ae"/>
    <w:pPr>
      <w:tabs>
        <w:tab w:val="left" w:pos="720" w:leader="none"/>
      </w:tabs>
      <w:spacing w:lineRule="auto" w:line="240" w:before="0" w:after="0"/>
      <w:ind w:left="360" w:hanging="0"/>
      <w:jc w:val="center"/>
    </w:pPr>
    <w:rPr>
      <w:rFonts w:ascii="Times New Roman" w:hAnsi="Times New Roman" w:eastAsia="Times New Roman" w:cs="Times New Roman"/>
      <w:sz w:val="36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16F1-D85B-40BF-B2C7-B75D80E0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LibreOffice/4.3.2.2$Windows_x86 LibreOffice_project/edfb5295ba211bd31ad47d0bad0118690f76407d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2020-01-20T07:03:00Z</dcterms:created>
  <dc:creator>Admin</dc:creator>
  <dc:language>ru-RU</dc:language>
  <cp:lastPrinted>2018-02-13T10:14:00Z</cp:lastPrinted>
  <dcterms:modified xsi:type="dcterms:W3CDTF">2020-01-22T18:15:18Z</dcterms:modified>
  <cp:revision>5</cp:revision>
</cp:coreProperties>
</file>