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Россошанском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825C24" w:rsidRDefault="00825C24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</w:t>
      </w:r>
    </w:p>
    <w:p w:rsidR="00825C24" w:rsidRPr="00210FD2" w:rsidRDefault="00825C24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    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Default="00135387" w:rsidP="001353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5387">
        <w:rPr>
          <w:rFonts w:ascii="Times New Roman" w:hAnsi="Times New Roman" w:cs="Times New Roman"/>
          <w:b/>
          <w:bCs/>
          <w:sz w:val="32"/>
          <w:szCs w:val="32"/>
        </w:rPr>
        <w:t xml:space="preserve">В Пенсионный </w:t>
      </w:r>
      <w:proofErr w:type="gramStart"/>
      <w:r w:rsidRPr="00135387">
        <w:rPr>
          <w:rFonts w:ascii="Times New Roman" w:hAnsi="Times New Roman" w:cs="Times New Roman"/>
          <w:b/>
          <w:bCs/>
          <w:sz w:val="32"/>
          <w:szCs w:val="32"/>
        </w:rPr>
        <w:t>фонд</w:t>
      </w:r>
      <w:proofErr w:type="gramEnd"/>
      <w:r w:rsidRPr="00135387">
        <w:rPr>
          <w:rFonts w:ascii="Times New Roman" w:hAnsi="Times New Roman" w:cs="Times New Roman"/>
          <w:b/>
          <w:bCs/>
          <w:sz w:val="32"/>
          <w:szCs w:val="32"/>
        </w:rPr>
        <w:t xml:space="preserve"> не выходя из дома</w:t>
      </w:r>
    </w:p>
    <w:p w:rsidR="00135387" w:rsidRPr="00135387" w:rsidRDefault="00135387" w:rsidP="001353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0984" w:rsidRDefault="00232A2C" w:rsidP="007E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5C24">
        <w:rPr>
          <w:rFonts w:ascii="Times New Roman" w:hAnsi="Times New Roman" w:cs="Times New Roman"/>
          <w:sz w:val="26"/>
          <w:szCs w:val="26"/>
        </w:rPr>
        <w:t>Клиентская служба (на правах отдела) в Кантемировском районе</w:t>
      </w:r>
      <w:r w:rsidR="007C5145" w:rsidRPr="007C5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7F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напоминает, что для повышения комфортности для граждан, большое количество заявлений можно подать, не выходя из дома</w:t>
      </w:r>
      <w:r w:rsidR="00530C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E7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Личный кабинет гражданина на сайте Пенсионного фонда </w:t>
      </w:r>
      <w:r w:rsidR="007E7F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7E7FA9" w:rsidRPr="007E7F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7F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pfrf</w:t>
      </w:r>
      <w:r w:rsidR="007E7FA9" w:rsidRPr="007E7F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7F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7E7F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FA9" w:rsidRDefault="007E7FA9" w:rsidP="007E7FA9">
      <w:pPr>
        <w:pStyle w:val="2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lang w:eastAsia="ru-RU" w:bidi="ru-RU"/>
        </w:rPr>
        <w:t>В настоящее время через Личный кабинет гражданина по наиболее востребованным услугам можно подать 36 видов заявлений:</w:t>
      </w:r>
    </w:p>
    <w:p w:rsidR="007E7FA9" w:rsidRDefault="007E7FA9" w:rsidP="007E7FA9">
      <w:pPr>
        <w:pStyle w:val="2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lang w:eastAsia="ru-RU" w:bidi="ru-RU"/>
        </w:rPr>
        <w:t>по вопросам пенсионного обеспечения - 12;</w:t>
      </w:r>
    </w:p>
    <w:p w:rsidR="007E7FA9" w:rsidRDefault="007E7FA9" w:rsidP="007E7FA9">
      <w:pPr>
        <w:pStyle w:val="2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lang w:eastAsia="ru-RU" w:bidi="ru-RU"/>
        </w:rPr>
        <w:t>по направлению социальных выплат - 18;</w:t>
      </w:r>
    </w:p>
    <w:p w:rsidR="007E7FA9" w:rsidRDefault="007E7FA9" w:rsidP="007E7FA9">
      <w:pPr>
        <w:pStyle w:val="2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lang w:eastAsia="ru-RU" w:bidi="ru-RU"/>
        </w:rPr>
        <w:t>по вопросам оформления государственного сертификата на материнский (семейный) капитал и распоряжения средствами МСК - 3;</w:t>
      </w:r>
    </w:p>
    <w:p w:rsidR="007E7FA9" w:rsidRDefault="007E7FA9" w:rsidP="007E7FA9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вопросам управления средствами пенсионных накоплений и персонифицированного учета (ИЛС) - 3.</w:t>
      </w:r>
    </w:p>
    <w:p w:rsidR="00E03338" w:rsidRDefault="00E03338" w:rsidP="007E7FA9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CE6473" w:rsidRPr="00CE6473" w:rsidRDefault="007E7FA9" w:rsidP="00CE6473">
      <w:pPr>
        <w:pStyle w:val="20"/>
        <w:shd w:val="clear" w:color="auto" w:fill="auto"/>
        <w:spacing w:before="0" w:after="0" w:line="240" w:lineRule="auto"/>
        <w:ind w:firstLine="740"/>
        <w:jc w:val="both"/>
        <w:rPr>
          <w:rStyle w:val="a9"/>
          <w:i w:val="0"/>
          <w:color w:val="000000" w:themeColor="text1"/>
        </w:rPr>
      </w:pPr>
      <w:r>
        <w:rPr>
          <w:color w:val="000000"/>
          <w:lang w:eastAsia="ru-RU" w:bidi="ru-RU"/>
        </w:rPr>
        <w:t xml:space="preserve">Также в целях экономии времени и улучшения обслуживания </w:t>
      </w:r>
      <w:r w:rsidR="00135387">
        <w:rPr>
          <w:color w:val="000000"/>
          <w:lang w:eastAsia="ru-RU" w:bidi="ru-RU"/>
        </w:rPr>
        <w:t xml:space="preserve">для граждан </w:t>
      </w:r>
      <w:r>
        <w:rPr>
          <w:color w:val="000000"/>
          <w:lang w:eastAsia="ru-RU" w:bidi="ru-RU"/>
        </w:rPr>
        <w:t xml:space="preserve">предусмотрена возможность </w:t>
      </w:r>
      <w:r w:rsidRPr="00825C24">
        <w:rPr>
          <w:b/>
          <w:color w:val="000000"/>
          <w:lang w:eastAsia="ru-RU" w:bidi="ru-RU"/>
        </w:rPr>
        <w:t>заказа</w:t>
      </w:r>
      <w:r>
        <w:rPr>
          <w:color w:val="000000"/>
          <w:lang w:eastAsia="ru-RU" w:bidi="ru-RU"/>
        </w:rPr>
        <w:t xml:space="preserve"> </w:t>
      </w:r>
      <w:r w:rsidRPr="00825C24">
        <w:rPr>
          <w:b/>
          <w:color w:val="000000"/>
          <w:lang w:eastAsia="ru-RU" w:bidi="ru-RU"/>
        </w:rPr>
        <w:t>справок (выписок)</w:t>
      </w:r>
      <w:r>
        <w:rPr>
          <w:color w:val="000000"/>
          <w:lang w:eastAsia="ru-RU" w:bidi="ru-RU"/>
        </w:rPr>
        <w:t xml:space="preserve"> и получения информации по данным направлениям.</w:t>
      </w:r>
      <w:r w:rsidR="00CE6473">
        <w:rPr>
          <w:color w:val="000000"/>
          <w:lang w:eastAsia="ru-RU" w:bidi="ru-RU"/>
        </w:rPr>
        <w:t xml:space="preserve"> </w:t>
      </w:r>
      <w:r w:rsidR="00FD6D54" w:rsidRPr="00FD6D54">
        <w:rPr>
          <w:b/>
          <w:color w:val="000000"/>
          <w:lang w:eastAsia="ru-RU" w:bidi="ru-RU"/>
        </w:rPr>
        <w:t>Важно!</w:t>
      </w:r>
      <w:r w:rsidR="00FD6D54">
        <w:rPr>
          <w:color w:val="000000"/>
          <w:lang w:eastAsia="ru-RU" w:bidi="ru-RU"/>
        </w:rPr>
        <w:t xml:space="preserve"> </w:t>
      </w:r>
      <w:r w:rsidR="00CE6473" w:rsidRPr="00CE6473">
        <w:rPr>
          <w:rStyle w:val="a9"/>
          <w:i w:val="0"/>
          <w:color w:val="000000" w:themeColor="text1"/>
        </w:rPr>
        <w:t>Воспользоваться э</w:t>
      </w:r>
      <w:r w:rsidR="00CE6473">
        <w:rPr>
          <w:rStyle w:val="a9"/>
          <w:i w:val="0"/>
          <w:color w:val="000000" w:themeColor="text1"/>
        </w:rPr>
        <w:t>тим</w:t>
      </w:r>
      <w:r w:rsidR="00CE6473" w:rsidRPr="00CE6473">
        <w:rPr>
          <w:rStyle w:val="a9"/>
          <w:i w:val="0"/>
          <w:color w:val="000000" w:themeColor="text1"/>
        </w:rPr>
        <w:t xml:space="preserve"> сервисом в Личном</w:t>
      </w:r>
      <w:r w:rsidR="00FD6D54">
        <w:rPr>
          <w:rStyle w:val="a9"/>
          <w:i w:val="0"/>
          <w:color w:val="000000" w:themeColor="text1"/>
        </w:rPr>
        <w:t xml:space="preserve"> кабинете можно и без авторизации, т.е. без наличия подтвержденной учетной записи на портале </w:t>
      </w:r>
      <w:proofErr w:type="spellStart"/>
      <w:r w:rsidR="00FD6D54">
        <w:rPr>
          <w:rStyle w:val="a9"/>
          <w:i w:val="0"/>
          <w:color w:val="000000" w:themeColor="text1"/>
        </w:rPr>
        <w:t>госуслуг</w:t>
      </w:r>
      <w:proofErr w:type="spellEnd"/>
      <w:r w:rsidR="00FD6D54">
        <w:rPr>
          <w:rStyle w:val="a9"/>
          <w:i w:val="0"/>
          <w:color w:val="000000" w:themeColor="text1"/>
        </w:rPr>
        <w:t>.</w:t>
      </w:r>
    </w:p>
    <w:p w:rsidR="00CE6473" w:rsidRPr="00CE6473" w:rsidRDefault="00CE6473" w:rsidP="00CE6473">
      <w:pPr>
        <w:pStyle w:val="a7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</w:p>
    <w:p w:rsidR="00CE6473" w:rsidRPr="00CE6473" w:rsidRDefault="00CE6473" w:rsidP="00CE6473">
      <w:pPr>
        <w:pStyle w:val="a7"/>
        <w:spacing w:before="0" w:beforeAutospacing="0" w:after="0" w:afterAutospacing="0"/>
        <w:ind w:firstLine="708"/>
        <w:jc w:val="both"/>
        <w:rPr>
          <w:rStyle w:val="a9"/>
          <w:b/>
          <w:bCs/>
          <w:color w:val="000000" w:themeColor="text1"/>
          <w:sz w:val="26"/>
          <w:szCs w:val="26"/>
        </w:rPr>
      </w:pPr>
      <w:r w:rsidRPr="00CE6473">
        <w:rPr>
          <w:rStyle w:val="a9"/>
          <w:b/>
          <w:bCs/>
          <w:color w:val="000000" w:themeColor="text1"/>
          <w:sz w:val="26"/>
          <w:szCs w:val="26"/>
        </w:rPr>
        <w:t>Как за</w:t>
      </w:r>
      <w:r w:rsidR="00FD6D54">
        <w:rPr>
          <w:rStyle w:val="a9"/>
          <w:b/>
          <w:bCs/>
          <w:color w:val="000000" w:themeColor="text1"/>
          <w:sz w:val="26"/>
          <w:szCs w:val="26"/>
        </w:rPr>
        <w:t xml:space="preserve">казать справки </w:t>
      </w:r>
      <w:r w:rsidRPr="00CE6473">
        <w:rPr>
          <w:rStyle w:val="a9"/>
          <w:b/>
          <w:bCs/>
          <w:color w:val="000000" w:themeColor="text1"/>
          <w:sz w:val="26"/>
          <w:szCs w:val="26"/>
        </w:rPr>
        <w:t xml:space="preserve"> в ПФР заранее, используя электронные сервисы?</w:t>
      </w:r>
    </w:p>
    <w:p w:rsidR="007E0F95" w:rsidRDefault="00CE6473" w:rsidP="00CE6473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4163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Ч</w:t>
      </w:r>
      <w:r w:rsidRPr="00E4163B">
        <w:rPr>
          <w:color w:val="000000" w:themeColor="text1"/>
          <w:sz w:val="26"/>
          <w:szCs w:val="26"/>
        </w:rPr>
        <w:t>тобы попасть на прием к специалисту клиентской службы</w:t>
      </w:r>
      <w:r w:rsidR="00530C66">
        <w:rPr>
          <w:color w:val="000000" w:themeColor="text1"/>
          <w:sz w:val="26"/>
          <w:szCs w:val="26"/>
        </w:rPr>
        <w:t xml:space="preserve"> и забрать готовый документ</w:t>
      </w:r>
      <w:r w:rsidRPr="00E4163B">
        <w:rPr>
          <w:color w:val="000000" w:themeColor="text1"/>
          <w:sz w:val="26"/>
          <w:szCs w:val="26"/>
        </w:rPr>
        <w:t>, нужно на сайте ПФ</w:t>
      </w:r>
      <w:r>
        <w:rPr>
          <w:color w:val="000000" w:themeColor="text1"/>
          <w:sz w:val="26"/>
          <w:szCs w:val="26"/>
        </w:rPr>
        <w:t xml:space="preserve"> </w:t>
      </w:r>
      <w:r w:rsidRPr="00E4163B">
        <w:rPr>
          <w:color w:val="000000" w:themeColor="text1"/>
          <w:sz w:val="26"/>
          <w:szCs w:val="26"/>
        </w:rPr>
        <w:t>Р</w:t>
      </w:r>
      <w:r>
        <w:rPr>
          <w:color w:val="000000" w:themeColor="text1"/>
          <w:sz w:val="26"/>
          <w:szCs w:val="26"/>
        </w:rPr>
        <w:t>Ф</w:t>
      </w:r>
      <w:r w:rsidRPr="00E4163B">
        <w:rPr>
          <w:color w:val="000000" w:themeColor="text1"/>
          <w:sz w:val="26"/>
          <w:szCs w:val="26"/>
        </w:rPr>
        <w:t xml:space="preserve"> пройти по ссылке </w:t>
      </w:r>
      <w:hyperlink r:id="rId7" w:history="1">
        <w:r w:rsidRPr="00E4163B">
          <w:rPr>
            <w:rStyle w:val="a3"/>
            <w:color w:val="000000" w:themeColor="text1"/>
            <w:sz w:val="26"/>
            <w:szCs w:val="26"/>
            <w:u w:val="none"/>
          </w:rPr>
          <w:t>Личный кабинет гражданина</w:t>
        </w:r>
      </w:hyperlink>
      <w:r w:rsidRPr="00E4163B">
        <w:rPr>
          <w:color w:val="000000" w:themeColor="text1"/>
          <w:sz w:val="26"/>
          <w:szCs w:val="26"/>
        </w:rPr>
        <w:t xml:space="preserve"> и выбрать раздел «</w:t>
      </w:r>
      <w:r w:rsidR="007E0F95">
        <w:rPr>
          <w:color w:val="000000" w:themeColor="text1"/>
          <w:sz w:val="26"/>
          <w:szCs w:val="26"/>
        </w:rPr>
        <w:t>Заказ справок и документов»</w:t>
      </w:r>
      <w:r w:rsidRPr="00E4163B">
        <w:rPr>
          <w:color w:val="000000" w:themeColor="text1"/>
          <w:sz w:val="26"/>
          <w:szCs w:val="26"/>
        </w:rPr>
        <w:t xml:space="preserve">. Далее необходимо последовательно заполнить все строки. </w:t>
      </w:r>
      <w:r w:rsidR="007E0F95" w:rsidRPr="00E4163B">
        <w:rPr>
          <w:color w:val="000000" w:themeColor="text1"/>
          <w:sz w:val="26"/>
          <w:szCs w:val="26"/>
        </w:rPr>
        <w:t>В разделе «Место приема» необходимо выбрать из предложенного списка «</w:t>
      </w:r>
      <w:r w:rsidR="007E0F95">
        <w:rPr>
          <w:color w:val="000000" w:themeColor="text1"/>
          <w:sz w:val="26"/>
          <w:szCs w:val="26"/>
        </w:rPr>
        <w:t>Воронежская область</w:t>
      </w:r>
      <w:r w:rsidR="007E0F95" w:rsidRPr="00E4163B">
        <w:rPr>
          <w:color w:val="000000" w:themeColor="text1"/>
          <w:sz w:val="26"/>
          <w:szCs w:val="26"/>
        </w:rPr>
        <w:t>», а в расположенных ниже строках отметить нужный  «Территориальный орган ПФР»</w:t>
      </w:r>
      <w:r w:rsidR="007E0F95">
        <w:rPr>
          <w:color w:val="000000" w:themeColor="text1"/>
          <w:sz w:val="26"/>
          <w:szCs w:val="26"/>
        </w:rPr>
        <w:t>.</w:t>
      </w:r>
    </w:p>
    <w:p w:rsidR="00CE6473" w:rsidRDefault="007E0F95" w:rsidP="00CE6473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4163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Затем</w:t>
      </w:r>
      <w:r w:rsidR="00CE6473" w:rsidRPr="00E4163B">
        <w:rPr>
          <w:color w:val="000000" w:themeColor="text1"/>
          <w:sz w:val="26"/>
          <w:szCs w:val="26"/>
        </w:rPr>
        <w:t xml:space="preserve"> нужно полностью заполнить раздел «Данные заявителя». В графе «Категория пользователя» следует указать свой статус (например, «Физическое лицо»). </w:t>
      </w:r>
    </w:p>
    <w:p w:rsidR="00CE6473" w:rsidRPr="00E4163B" w:rsidRDefault="007E0F95" w:rsidP="00CE6473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Отметить галочкой нужный документ. </w:t>
      </w:r>
      <w:r w:rsidR="00CE6473" w:rsidRPr="00E4163B">
        <w:rPr>
          <w:color w:val="000000" w:themeColor="text1"/>
          <w:sz w:val="26"/>
          <w:szCs w:val="26"/>
        </w:rPr>
        <w:t>Далее появится календарь с указанием дат</w:t>
      </w:r>
      <w:r w:rsidR="00530C66">
        <w:rPr>
          <w:color w:val="000000" w:themeColor="text1"/>
          <w:sz w:val="26"/>
          <w:szCs w:val="26"/>
        </w:rPr>
        <w:t>,</w:t>
      </w:r>
      <w:r w:rsidR="00CE6473" w:rsidRPr="00E4163B">
        <w:rPr>
          <w:color w:val="000000" w:themeColor="text1"/>
          <w:sz w:val="26"/>
          <w:szCs w:val="26"/>
        </w:rPr>
        <w:t xml:space="preserve"> можно будет выбрать </w:t>
      </w:r>
      <w:r w:rsidR="00530C66">
        <w:rPr>
          <w:color w:val="000000" w:themeColor="text1"/>
          <w:sz w:val="26"/>
          <w:szCs w:val="26"/>
        </w:rPr>
        <w:t>удобный для визита день</w:t>
      </w:r>
      <w:r w:rsidR="00E03338">
        <w:rPr>
          <w:color w:val="000000" w:themeColor="text1"/>
          <w:sz w:val="26"/>
          <w:szCs w:val="26"/>
        </w:rPr>
        <w:t>.</w:t>
      </w:r>
      <w:r w:rsidR="00CE6473" w:rsidRPr="00E4163B">
        <w:rPr>
          <w:color w:val="000000" w:themeColor="text1"/>
          <w:sz w:val="26"/>
          <w:szCs w:val="26"/>
        </w:rPr>
        <w:t xml:space="preserve"> После этого необходимо дать свое согласие на обработку личных данных. Затем внизу появится кнопка «Записаться на прием», при нажатии на которую откроется страница с подтверждением осуществления записи к специалисту, где будут указаны: дата  приема, а также наименование и адрес территориального органа ПФР, номер талона</w:t>
      </w:r>
      <w:r>
        <w:rPr>
          <w:color w:val="000000" w:themeColor="text1"/>
          <w:sz w:val="26"/>
          <w:szCs w:val="26"/>
        </w:rPr>
        <w:t xml:space="preserve">. </w:t>
      </w:r>
    </w:p>
    <w:p w:rsidR="00CE6473" w:rsidRDefault="00CE6473" w:rsidP="00CE6473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4163B">
        <w:rPr>
          <w:color w:val="000000" w:themeColor="text1"/>
          <w:sz w:val="26"/>
          <w:szCs w:val="26"/>
        </w:rPr>
        <w:t>Работа с электронным сервисом  завершается нажатием на панели «Сохранить талон»</w:t>
      </w:r>
      <w:r w:rsidR="007E0F95">
        <w:rPr>
          <w:color w:val="000000" w:themeColor="text1"/>
          <w:sz w:val="26"/>
          <w:szCs w:val="26"/>
        </w:rPr>
        <w:t>.</w:t>
      </w:r>
      <w:r w:rsidRPr="00E4163B">
        <w:rPr>
          <w:color w:val="000000" w:themeColor="text1"/>
          <w:sz w:val="26"/>
          <w:szCs w:val="26"/>
        </w:rPr>
        <w:t xml:space="preserve"> Даже в случае отсутствия распечатанного талона запись останется зафиксированной в </w:t>
      </w:r>
      <w:r>
        <w:rPr>
          <w:color w:val="000000" w:themeColor="text1"/>
          <w:sz w:val="26"/>
          <w:szCs w:val="26"/>
        </w:rPr>
        <w:t>Управлении</w:t>
      </w:r>
      <w:r w:rsidRPr="00E4163B">
        <w:rPr>
          <w:color w:val="000000" w:themeColor="text1"/>
          <w:sz w:val="26"/>
          <w:szCs w:val="26"/>
        </w:rPr>
        <w:t xml:space="preserve"> ПФР.</w:t>
      </w:r>
    </w:p>
    <w:p w:rsidR="007E7FA9" w:rsidRPr="007C5145" w:rsidRDefault="00CE6473" w:rsidP="00E03338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Воспользовавшись предварительн</w:t>
      </w:r>
      <w:r w:rsidR="00E03338">
        <w:rPr>
          <w:color w:val="000000" w:themeColor="text1"/>
          <w:sz w:val="26"/>
          <w:szCs w:val="26"/>
        </w:rPr>
        <w:t xml:space="preserve">ым </w:t>
      </w:r>
      <w:r>
        <w:rPr>
          <w:color w:val="000000" w:themeColor="text1"/>
          <w:sz w:val="26"/>
          <w:szCs w:val="26"/>
        </w:rPr>
        <w:t xml:space="preserve"> за</w:t>
      </w:r>
      <w:r w:rsidR="00E03338">
        <w:rPr>
          <w:color w:val="000000" w:themeColor="text1"/>
          <w:sz w:val="26"/>
          <w:szCs w:val="26"/>
        </w:rPr>
        <w:t>казом нужного Вам документа,</w:t>
      </w:r>
      <w:r>
        <w:rPr>
          <w:color w:val="000000" w:themeColor="text1"/>
          <w:sz w:val="26"/>
          <w:szCs w:val="26"/>
        </w:rPr>
        <w:t xml:space="preserve"> Вы выбираете удобное для себя время посещения, избегаете очередей и экономите свое время для других дел.</w:t>
      </w:r>
      <w:bookmarkStart w:id="0" w:name="_GoBack"/>
      <w:bookmarkEnd w:id="0"/>
    </w:p>
    <w:p w:rsidR="006B1702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B1702" w:rsidSect="00E03338"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35387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30C66"/>
    <w:rsid w:val="0054259B"/>
    <w:rsid w:val="005A44D0"/>
    <w:rsid w:val="00611C6F"/>
    <w:rsid w:val="006B1702"/>
    <w:rsid w:val="006B2A7E"/>
    <w:rsid w:val="006F25C7"/>
    <w:rsid w:val="0072772B"/>
    <w:rsid w:val="007C5145"/>
    <w:rsid w:val="007E0F95"/>
    <w:rsid w:val="007E7FA9"/>
    <w:rsid w:val="00810542"/>
    <w:rsid w:val="00822074"/>
    <w:rsid w:val="00825C2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CE6473"/>
    <w:rsid w:val="00D74AB7"/>
    <w:rsid w:val="00D83B0D"/>
    <w:rsid w:val="00DA193D"/>
    <w:rsid w:val="00E01390"/>
    <w:rsid w:val="00E03338"/>
    <w:rsid w:val="00E759FB"/>
    <w:rsid w:val="00F07C9E"/>
    <w:rsid w:val="00F16F7F"/>
    <w:rsid w:val="00FD6D54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0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">
    <w:name w:val="Основной текст (2)_"/>
    <w:basedOn w:val="a0"/>
    <w:link w:val="20"/>
    <w:rsid w:val="007E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A9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Emphasis"/>
    <w:basedOn w:val="a0"/>
    <w:uiPriority w:val="20"/>
    <w:qFormat/>
    <w:rsid w:val="00CE64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">
    <w:name w:val="Основной текст (2)_"/>
    <w:basedOn w:val="a0"/>
    <w:link w:val="20"/>
    <w:rsid w:val="007E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A9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Emphasis"/>
    <w:basedOn w:val="a0"/>
    <w:uiPriority w:val="20"/>
    <w:qFormat/>
    <w:rsid w:val="00CE64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56C4-EAA4-44D5-8C1B-DDD9D2BB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Кругляк Анна Ивановна</cp:lastModifiedBy>
  <cp:revision>4</cp:revision>
  <cp:lastPrinted>2019-07-30T11:40:00Z</cp:lastPrinted>
  <dcterms:created xsi:type="dcterms:W3CDTF">2019-07-29T10:20:00Z</dcterms:created>
  <dcterms:modified xsi:type="dcterms:W3CDTF">2019-07-30T11:41:00Z</dcterms:modified>
</cp:coreProperties>
</file>