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(межрайонное)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>Возраст обращения за выплатой</w:t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 </w:t>
      </w:r>
      <w:r>
        <w:rPr>
          <w:i/>
          <w:color w:val="FF0000"/>
        </w:rPr>
        <w:t xml:space="preserve">средств пенсионных накоплений </w:t>
      </w:r>
      <w:bookmarkStart w:id="0" w:name="_GoBack"/>
      <w:bookmarkEnd w:id="0"/>
      <w:r>
        <w:rPr>
          <w:i/>
          <w:color w:val="FF0000"/>
        </w:rPr>
        <w:t xml:space="preserve"> не изменился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ab/>
        <w:t>Государственное учреждение - Управление Пенсионного фонда Российской Федерации в Россошанском районе Воронежской области (межрайонное) напоминает о том, что несмотря на изменения в пенсионном законодательстве, граждане, у которых формируются средства пенсионных накоплений, могут обратиться за их выплатой, как и прежде - с 55 и 60 лет (женщины и мужчины соответственно).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Получать средства пенсионных накоплений можно будет  при достижении указанного возраста при соблюдении условий для назначения страховой пенсии по старости (необходимого стажа и количества пенсионных коэффициентов).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Средства пенсионных накоплений можно получить в виде единовременной выплаты, срочной пенсионной выплаты или в виде накопительной пенсии, которая выплачивается пожизненно.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 последнем случае для расчета ежемесячной выплаты общая сумма пенсионных накоплений гражданина делится на период расчета накопительной пенсии. Период, используемый для расчета накопительной пенсии, ежегодно меняется, и в текущем году он составляет 252 месяца.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За выплатой средств пенсионных накоплений необходимо обращаться с соответствующим заявлением туда, где они формировались: либо в ПФР, либо в НПФ (если пенсионные накопления переданы в управление негосударственному пенсионному фонду).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Гражданам, которые формируют свои пенсионные накопления через Пенсионный фонд России, заявление о назначении накопительной пенсии можно подать и в электронном виде через Личный кабинет на сайте ПФР(https://es.pfrf.ru/).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F246-70E8-4752-98DC-81BF9894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LibreOffice/4.3.2.2$Windows_x86 LibreOffice_project/edfb5295ba211bd31ad47d0bad0118690f76407d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2019-07-03T12:21:00Z</dcterms:created>
  <dc:creator>Admin</dc:creator>
  <dc:language>ru-RU</dc:language>
  <cp:lastPrinted>2018-02-13T10:14:00Z</cp:lastPrinted>
  <dcterms:modified xsi:type="dcterms:W3CDTF">2019-07-05T09:11:40Z</dcterms:modified>
  <cp:revision>3</cp:revision>
</cp:coreProperties>
</file>