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районе.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  <w:lang w:val="ru-RU" w:eastAsia="en-US" w:bidi="ar-SA"/>
        </w:rPr>
      </w:pPr>
      <w:r>
        <w:rPr>
          <w:rFonts w:eastAsia="" w:cs=""/>
          <w:b/>
          <w:bCs/>
          <w:i/>
          <w:color w:val="FF0000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540"/>
        <w:jc w:val="center"/>
        <w:rPr>
          <w:sz w:val="32"/>
          <w:i/>
          <w:b/>
          <w:sz w:val="32"/>
          <w:i/>
          <w:b/>
          <w:szCs w:val="32"/>
          <w:bCs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bCs/>
          <w:i/>
          <w:color w:val="FF0000"/>
          <w:sz w:val="32"/>
          <w:szCs w:val="32"/>
        </w:rPr>
        <w:t>Пенсионное обеспечение железнодорожников</w:t>
      </w:r>
      <w:r/>
    </w:p>
    <w:p>
      <w:pPr>
        <w:pStyle w:val="Normal"/>
        <w:spacing w:lineRule="auto" w:line="240" w:before="0" w:after="0"/>
        <w:ind w:firstLine="540"/>
        <w:jc w:val="center"/>
        <w:rPr>
          <w:sz w:val="32"/>
          <w:i/>
          <w:b/>
          <w:sz w:val="32"/>
          <w:i/>
          <w:b/>
          <w:szCs w:val="32"/>
          <w:bCs/>
          <w:rFonts w:ascii="Times New Roman" w:hAnsi="Times New Roman" w:eastAsia="Calibri" w:cs="Times New Roman"/>
          <w:color w:val="FF0000"/>
          <w:lang w:val="ru-RU" w:eastAsia="en-US" w:bidi="ar-SA"/>
        </w:rPr>
      </w:pPr>
      <w:r>
        <w:rPr>
          <w:rFonts w:cs="Times New Roman" w:ascii="Times New Roman" w:hAnsi="Times New Roman"/>
          <w:b/>
          <w:bCs/>
          <w:i/>
          <w:color w:val="FF0000"/>
          <w:sz w:val="32"/>
          <w:szCs w:val="32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первое воскресенье августа свой профессиональный праздник отметили  работники железнодорожного транспорта. Люди, без которых невозможно представить бесперебойную работу поездов дальнего и пригородного сообщения. Работа железнодорожника это нелегкий труд, за который законодательством предусмотрена досрочная пенсия.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Клиентская служба в Кантемировском районе напоминает, что выйти на пенсию досрочно имеют право рабочие локомотивных бригад и работники отдельных категорий, организующие перевозки и обеспечивающие безопасность движения на железной дороге и метрополитене.</w:t>
      </w:r>
      <w:r/>
    </w:p>
    <w:p>
      <w:pPr>
        <w:pStyle w:val="Normal"/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Основными условиями для назначения досрочной страховой пенсии по старости этой категории граждан являются: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страховой стаж (для мужчин – 25 лет, для женщин – 20 лет);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стаж работы в профессиях, предусмотренных Списком. (</w:t>
      </w:r>
      <w:r>
        <w:rPr>
          <w:rStyle w:val="Style13"/>
          <w:rFonts w:cs="Times New Roman" w:ascii="Times New Roman" w:hAnsi="Times New Roman"/>
          <w:sz w:val="24"/>
          <w:szCs w:val="24"/>
        </w:rPr>
        <w:t>Постановление Правительства РФ от 24 апреля 1992 года № 272 «Об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труда»)</w:t>
      </w:r>
      <w:r/>
    </w:p>
    <w:p>
      <w:pPr>
        <w:pStyle w:val="Normal"/>
        <w:spacing w:lineRule="auto" w:line="240" w:beforeAutospacing="1" w:afterAutospacing="1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Мужчинам требуется не менее 12 лет и 6 месяцев специального стажа, женщинам – не менее 10 лет. В случае отсутствия полностью отработанного специального стажа, досрочная страховая пенсия по старости не назначается.</w:t>
      </w:r>
      <w:r/>
    </w:p>
    <w:p>
      <w:pPr>
        <w:pStyle w:val="Normal"/>
        <w:spacing w:lineRule="auto" w:line="240" w:beforeAutospacing="1" w:afterAutospacing="1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Подтверждением факта занятости являются периоды работы, которые выполнялись постоянно в течение полного рабочего дня. Под полным рабочим днем понимается выполнение работы в течение 80% рабочего времени.</w:t>
      </w:r>
      <w:r/>
    </w:p>
    <w:p>
      <w:pPr>
        <w:pStyle w:val="Normal"/>
        <w:spacing w:lineRule="auto" w:line="240" w:beforeAutospacing="1" w:afterAutospacing="1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Подтвердить факт постоянной занятости в течение полного рабочего дня может уточняющая справка от администрации предприятия (организации). Справка должна быть выдана на основании первичных документов того периода, когда производились работы.</w:t>
      </w:r>
      <w:r/>
    </w:p>
    <w:p>
      <w:pPr>
        <w:pStyle w:val="Normal"/>
        <w:spacing w:lineRule="auto" w:line="240" w:beforeAutospacing="1" w:afterAutospacing="1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Autospacing="1" w:afterAutospacing="1"/>
        <w:ind w:firstLine="36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firstLine="357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Руководитель клиентской службы в </w:t>
      </w:r>
      <w:r/>
    </w:p>
    <w:p>
      <w:pPr>
        <w:pStyle w:val="Normal"/>
        <w:spacing w:lineRule="auto" w:line="240" w:before="0" w:after="0"/>
        <w:ind w:firstLine="357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Кантемировском районе</w:t>
        <w:tab/>
        <w:tab/>
        <w:tab/>
        <w:tab/>
        <w:t>А.И. Кругляк</w:t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Style13">
    <w:name w:val="Выделение"/>
    <w:basedOn w:val="DefaultParagraphFont"/>
    <w:uiPriority w:val="20"/>
    <w:qFormat/>
    <w:rsid w:val="00aa4245"/>
    <w:rPr>
      <w:i/>
      <w:iCs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D735-BA16-4A88-9DA2-28503514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LibreOffice/4.3.2.2$Windows_x86 LibreOffice_project/edfb5295ba211bd31ad47d0bad0118690f76407d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2018-08-10T07:22:00Z</dcterms:created>
  <dc:creator>Admin</dc:creator>
  <dc:language>ru-RU</dc:language>
  <cp:lastPrinted>2018-08-10T07:22:00Z</cp:lastPrinted>
  <dcterms:modified xsi:type="dcterms:W3CDTF">2018-08-13T15:34:08Z</dcterms:modified>
  <cp:revision>4</cp:revision>
</cp:coreProperties>
</file>