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DD" w:rsidRDefault="006C1E70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DD" w:rsidRDefault="006C1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413ADD" w:rsidRDefault="006C1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413ADD" w:rsidRDefault="006C1E70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413ADD" w:rsidRDefault="006C1E70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</w:t>
      </w:r>
    </w:p>
    <w:p w:rsidR="00413ADD" w:rsidRDefault="006C1E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413ADD" w:rsidRDefault="00413ADD">
      <w:pPr>
        <w:pStyle w:val="1"/>
        <w:spacing w:before="0" w:line="240" w:lineRule="auto"/>
        <w:jc w:val="center"/>
        <w:rPr>
          <w:rFonts w:ascii="Cambria" w:hAnsi="Cambria"/>
          <w:i/>
          <w:color w:val="FF0000"/>
        </w:rPr>
      </w:pPr>
    </w:p>
    <w:p w:rsidR="00413ADD" w:rsidRDefault="006C1E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Пенсионное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обеспечение строителей</w:t>
      </w:r>
    </w:p>
    <w:p w:rsidR="00413ADD" w:rsidRDefault="00413A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413ADD" w:rsidRDefault="006C1E70">
      <w:pPr>
        <w:pStyle w:val="ab"/>
        <w:spacing w:before="0" w:after="0"/>
        <w:jc w:val="both"/>
      </w:pPr>
      <w:r>
        <w:rPr>
          <w:sz w:val="26"/>
          <w:szCs w:val="26"/>
        </w:rPr>
        <w:tab/>
      </w:r>
      <w:r>
        <w:t>Каждое второе воскресенье августа в России отмечается профессиональный праздник – день строителя.</w:t>
      </w:r>
    </w:p>
    <w:p w:rsidR="00413ADD" w:rsidRDefault="006C1E7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Клиентская служба в Кантемировском районе напоминает, что р</w:t>
      </w:r>
      <w:r>
        <w:rPr>
          <w:rFonts w:ascii="Times New Roman" w:hAnsi="Times New Roman" w:cs="Times New Roman"/>
          <w:sz w:val="24"/>
          <w:szCs w:val="24"/>
        </w:rPr>
        <w:t xml:space="preserve">аботникам, занятым на строительстве, реконструкции, техническом </w:t>
      </w:r>
      <w:r>
        <w:rPr>
          <w:rFonts w:ascii="Times New Roman" w:hAnsi="Times New Roman" w:cs="Times New Roman"/>
          <w:sz w:val="24"/>
          <w:szCs w:val="24"/>
        </w:rPr>
        <w:t xml:space="preserve">перевооружении, реставрации и ремонте зданий, сооружений и других объектов, действующим законодательством установлены льготы по пенсионному обеспечению.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Мужчинам пенсия назначается по достижении 55 лет, женщинам – по достижении 50 лет, если они трудились </w:t>
      </w:r>
      <w:r>
        <w:rPr>
          <w:rFonts w:ascii="Times New Roman" w:hAnsi="Times New Roman" w:cs="Times New Roman"/>
          <w:sz w:val="24"/>
          <w:szCs w:val="24"/>
        </w:rPr>
        <w:t>соответственно не менее 12 лет 6 месяцев и 10 лет на работах, предусмотренных Списком №2, имеют страховой стаж соответственно не менее 25 и 20 лет и величину индивидуального пенсионного коэффициента не менее 30 (в 2018 году не менее 13,8).</w:t>
      </w:r>
      <w:proofErr w:type="gramEnd"/>
    </w:p>
    <w:p w:rsidR="00413ADD" w:rsidRDefault="006C1E70">
      <w:pPr>
        <w:pStyle w:val="ab"/>
        <w:spacing w:before="0" w:after="0"/>
        <w:ind w:firstLine="708"/>
        <w:jc w:val="both"/>
      </w:pPr>
      <w:r>
        <w:t xml:space="preserve">Периоды работы, </w:t>
      </w:r>
      <w:r>
        <w:t xml:space="preserve">начиная с 1 января 2013 года, засчитываются в стаж работы, дающей право на досрочное назначение страховой пенсии по старости, при условии начисления и уплаты страхователем страховых взносов по дополнительным тарифам, если по результатам специальной оценки </w:t>
      </w:r>
      <w:r>
        <w:t>условий труда класс условий труда на рабочих местах соответствует вредному или опасному.</w:t>
      </w:r>
    </w:p>
    <w:p w:rsidR="00413ADD" w:rsidRDefault="006C1E70">
      <w:pPr>
        <w:pStyle w:val="ab"/>
        <w:spacing w:before="0" w:after="0"/>
        <w:ind w:firstLine="708"/>
        <w:jc w:val="both"/>
      </w:pPr>
      <w:r>
        <w:t>В разделе XXVII Списка №2 перечислены виды работ, но не указано, на каких объектах производятся эти работы. Под объектом понимается все то, что является местом какой-л</w:t>
      </w:r>
      <w:r>
        <w:t xml:space="preserve">ибо деятельности. </w:t>
      </w:r>
      <w:proofErr w:type="gramStart"/>
      <w:r>
        <w:t>Поэтому при определении права на льготное пенсионное обеспечение работников не имеет значения, что они возводят, восстанавливают, перевооружают или ремонтируют (промышленные, энергетические, гидротехнические, дорожно-мостовые, сельскохозя</w:t>
      </w:r>
      <w:r>
        <w:t>йственные, жилищные, культурно-бытовые объекты, объекты транспорта и связи,  коммуникаций и т.д.).</w:t>
      </w:r>
      <w:proofErr w:type="gramEnd"/>
    </w:p>
    <w:p w:rsidR="00413ADD" w:rsidRDefault="006C1E70">
      <w:pPr>
        <w:pStyle w:val="ab"/>
        <w:spacing w:before="0" w:after="0"/>
        <w:ind w:firstLine="708"/>
        <w:jc w:val="both"/>
      </w:pPr>
      <w:r>
        <w:t>Не имеет значения также, какие организации осуществляют указанные работы. Это могут быть общестроительные организации, выполняющие весь ци</w:t>
      </w:r>
      <w:proofErr w:type="gramStart"/>
      <w:r>
        <w:t>кл стр</w:t>
      </w:r>
      <w:proofErr w:type="gramEnd"/>
      <w:r>
        <w:t>оительно-монт</w:t>
      </w:r>
      <w:r>
        <w:t>ажных и других работ (строительные, ремонтные, монтажные управления, реставрационные мастерские), а также строительные и ремонтные цехи, участки, отделы, бригады предприятий и организаций.</w:t>
      </w:r>
    </w:p>
    <w:p w:rsidR="00413ADD" w:rsidRDefault="006C1E70">
      <w:pPr>
        <w:pStyle w:val="ab"/>
        <w:spacing w:before="0" w:after="0"/>
        <w:ind w:firstLine="708"/>
        <w:jc w:val="both"/>
      </w:pPr>
      <w:proofErr w:type="gramStart"/>
      <w:r>
        <w:t>Некоторые профессии включены в Список без дополнительных условий (н</w:t>
      </w:r>
      <w:r>
        <w:t xml:space="preserve">апример, </w:t>
      </w:r>
      <w:proofErr w:type="spellStart"/>
      <w:r>
        <w:t>асфальтобетонщики</w:t>
      </w:r>
      <w:proofErr w:type="spellEnd"/>
      <w:r>
        <w:t xml:space="preserve">, изолировщики, </w:t>
      </w:r>
      <w:proofErr w:type="spellStart"/>
      <w:r>
        <w:t>огнеупорщики</w:t>
      </w:r>
      <w:proofErr w:type="spellEnd"/>
      <w:r>
        <w:t>, мастера строительных и монтажных работ, производители работ и др.), поэтому право на досрочное назначение страховой пенсии по старости эти работники будут иметь, если постоянно в течение полного рабоч</w:t>
      </w:r>
      <w:r>
        <w:t xml:space="preserve">его дня выполняют работы, предусмотренные характеристикой работ по ЕТКС для этих профессий. </w:t>
      </w:r>
      <w:proofErr w:type="gramEnd"/>
    </w:p>
    <w:p w:rsidR="00413ADD" w:rsidRDefault="006C1E70">
      <w:pPr>
        <w:pStyle w:val="ab"/>
        <w:spacing w:before="0" w:after="0"/>
        <w:ind w:firstLine="708"/>
        <w:jc w:val="both"/>
      </w:pPr>
      <w:r>
        <w:t>Вместе с тем, некоторые работники будут иметь право на пенсионные льготы, если выполняются дополнительные условия, предусмотренные в Списке для этой профессии. Так</w:t>
      </w:r>
      <w:r>
        <w:t xml:space="preserve">, каменщики будут иметь право на досрочную пенсию, если постоянно работают в бригадах каменщиков и в специализированных звеньях каменщиков комплексных бригад. </w:t>
      </w:r>
    </w:p>
    <w:p w:rsidR="00413ADD" w:rsidRDefault="006C1E70">
      <w:pPr>
        <w:pStyle w:val="ab"/>
        <w:spacing w:before="0" w:after="0"/>
        <w:ind w:firstLine="708"/>
        <w:jc w:val="both"/>
      </w:pPr>
      <w:r>
        <w:t>Управление ПФР напоминает работодателям, имеющим указанную категорию сотрудников, о необходимост</w:t>
      </w:r>
      <w:r>
        <w:t xml:space="preserve">и заблаговременного представления списков работников, уходящих на пенсию и их </w:t>
      </w:r>
      <w:bookmarkStart w:id="0" w:name="_GoBack"/>
      <w:bookmarkEnd w:id="0"/>
      <w:r>
        <w:t>документов для предварительной работы.</w:t>
      </w:r>
    </w:p>
    <w:p w:rsidR="00413ADD" w:rsidRDefault="00413ADD">
      <w:pPr>
        <w:pStyle w:val="ab"/>
        <w:spacing w:before="0" w:after="0"/>
        <w:ind w:firstLine="708"/>
        <w:jc w:val="both"/>
      </w:pPr>
    </w:p>
    <w:p w:rsidR="00413ADD" w:rsidRDefault="006C1E70">
      <w:pPr>
        <w:pStyle w:val="ab"/>
        <w:spacing w:before="0" w:after="0"/>
        <w:ind w:firstLine="708"/>
        <w:jc w:val="both"/>
      </w:pPr>
      <w:r>
        <w:t>Заместитель руководителя</w:t>
      </w:r>
    </w:p>
    <w:p w:rsidR="00413ADD" w:rsidRDefault="006C1E70" w:rsidP="006C1E70">
      <w:pPr>
        <w:pStyle w:val="ab"/>
        <w:spacing w:before="0" w:after="0"/>
        <w:ind w:firstLine="708"/>
        <w:jc w:val="both"/>
      </w:pPr>
      <w:r>
        <w:t>клиентской службы</w:t>
      </w:r>
      <w:r>
        <w:tab/>
      </w:r>
      <w:r>
        <w:tab/>
      </w:r>
      <w:r>
        <w:tab/>
      </w:r>
      <w:r>
        <w:tab/>
      </w:r>
      <w:r>
        <w:tab/>
        <w:t xml:space="preserve">Ольга Дмитриевна </w:t>
      </w:r>
      <w:proofErr w:type="spellStart"/>
      <w:r>
        <w:t>Коюдина</w:t>
      </w:r>
      <w:proofErr w:type="spellEnd"/>
    </w:p>
    <w:sectPr w:rsidR="00413ADD" w:rsidSect="00413ADD">
      <w:pgSz w:w="11906" w:h="16838"/>
      <w:pgMar w:top="567" w:right="851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ADD"/>
    <w:rsid w:val="00413ADD"/>
    <w:rsid w:val="006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D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9FB"/>
    <w:rPr>
      <w:b/>
      <w:bCs/>
    </w:rPr>
  </w:style>
  <w:style w:type="character" w:customStyle="1" w:styleId="ListLabel1">
    <w:name w:val="ListLabel 1"/>
    <w:rsid w:val="00413ADD"/>
    <w:rPr>
      <w:sz w:val="20"/>
    </w:rPr>
  </w:style>
  <w:style w:type="paragraph" w:customStyle="1" w:styleId="a5">
    <w:name w:val="Заголовок"/>
    <w:basedOn w:val="a"/>
    <w:next w:val="a6"/>
    <w:rsid w:val="00413A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13ADD"/>
    <w:pPr>
      <w:spacing w:after="140" w:line="288" w:lineRule="auto"/>
    </w:pPr>
  </w:style>
  <w:style w:type="paragraph" w:styleId="a7">
    <w:name w:val="List"/>
    <w:basedOn w:val="a6"/>
    <w:rsid w:val="00413ADD"/>
    <w:rPr>
      <w:rFonts w:cs="Mangal"/>
    </w:rPr>
  </w:style>
  <w:style w:type="paragraph" w:styleId="a8">
    <w:name w:val="Title"/>
    <w:basedOn w:val="a"/>
    <w:rsid w:val="00413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13AD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759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555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C57B-4774-4F72-8C1A-95F8C1C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doksana</cp:lastModifiedBy>
  <cp:revision>8</cp:revision>
  <cp:lastPrinted>2018-02-13T10:14:00Z</cp:lastPrinted>
  <dcterms:created xsi:type="dcterms:W3CDTF">2018-08-10T08:32:00Z</dcterms:created>
  <dcterms:modified xsi:type="dcterms:W3CDTF">2018-08-16T06:04:00Z</dcterms:modified>
  <dc:language>ru-RU</dc:language>
</cp:coreProperties>
</file>