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jc w:val="center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sz w:val="32"/>
          <w:szCs w:val="32"/>
        </w:rPr>
        <w:t>Новая информация для надбавок за «сельский стаж»</w:t>
      </w:r>
      <w:r/>
    </w:p>
    <w:p>
      <w:pPr>
        <w:pStyle w:val="Normal"/>
        <w:spacing w:lineRule="auto" w:line="24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/>
        <w:tab/>
      </w:r>
      <w:r>
        <w:rPr>
          <w:rFonts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информирует сельских жителей о том, что П</w:t>
      </w:r>
      <w:r>
        <w:rPr>
          <w:rFonts w:cs="Times New Roman" w:ascii="Times New Roman" w:hAnsi="Times New Roman"/>
          <w:color w:val="000000"/>
          <w:sz w:val="26"/>
          <w:szCs w:val="26"/>
          <w:lang w:eastAsia="ru-RU" w:bidi="ru-RU"/>
        </w:rPr>
        <w:t xml:space="preserve">остановлением Правительства Российской Федерации 02 25 июня 2019г. № 805 </w:t>
      </w:r>
      <w:r>
        <w:rPr>
          <w:rFonts w:cs="Times New Roman" w:ascii="Times New Roman" w:hAnsi="Times New Roman"/>
          <w:sz w:val="26"/>
          <w:szCs w:val="26"/>
        </w:rPr>
        <w:t>внесены изменения в Список работ, в соответствии с которым устанавливается повышение размера фиксированной выплаты к страховым пенсиям по старости и по инвалидности за так называемый «сельский» стаж.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Так, согласно новой редакции списка право на «сельскую» надбавку имеют работавшие в колхозах, совхозах, крестьянских (фермерских) хозяйствах, сельскохозяйственных кооперативах, артелях и других организациях, основным видом деятельности которых является сельское хозяйство, а также в структурных подразделениях растениеводческого или животноводческого направления организаций, основным видом деятельности которых сельское хозяйство не является,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диспетчер,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лаборант (агрохимической, семенной) лаборатории, производственной лаборатории в растениеводстве, лаборанты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ветеринарной лаборатории, лаборант молочного пункта, лаборант производственной лаборатории в животноводстве,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рабочие всех наименований в растениеводстве и животноводстве, занятые на обслуживании и ремонте сельскохозяйственной техники и производственного оборудования, строительстве (обслуживании) и охране сельскохозяйственных производственных объектов.</w:t>
      </w:r>
      <w:r/>
    </w:p>
    <w:p>
      <w:pPr>
        <w:pStyle w:val="ListParagraph"/>
        <w:spacing w:lineRule="auto" w:line="240" w:before="0" w:after="0"/>
        <w:ind w:left="1428" w:hanging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В список включены: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индивидуальные предприниматели, являющиеся сельскохозяйственными товаропроизводителями,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52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занятые в животноводстве врачи-эпизоотологи,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52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заведующие ветеринарной клиникой, заведующие лечебницей, заведующие ветеринарной лабораторией, заведующие производственной лабораторией, заведующие ветеринарной станцией, заведующие ветеринарным пунктом, заведующие ветеринарным участком, заведующие ветеринарной аптекой, заведующие виварием и других организаций и структурных подразделений, занятых ветеринарным обслуживанием сельскохозяйственных животных,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52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начальник ветеринарной лаборатории, занятый ветеринарным обслуживанием сельскохозяйственных животных.</w:t>
      </w:r>
      <w:r/>
    </w:p>
    <w:p>
      <w:pPr>
        <w:pStyle w:val="ListParagraph"/>
        <w:spacing w:lineRule="auto" w:line="240" w:before="0" w:after="0"/>
        <w:ind w:left="1486" w:hanging="0"/>
        <w:contextualSpacing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Просим обратить особое внимание на эту информацию тех неработающих пенсионеров, проживающих в сельской местности, которым на сегодняшний день надбавка за «сельский стаж» не установлена и работа которых была связана с вышеуказанными профессиями. Только таких граждан просим обратиться в управление ПФР для уточнения информации, имеющейся в пенсионных делах. 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</w:pPr>
      <w:r>
        <w:rPr>
          <w:color w:val="000000"/>
          <w:lang w:eastAsia="ru-RU" w:bidi="ru-RU"/>
        </w:rPr>
        <w:t xml:space="preserve">Телефон «горячей линии» Управления ПФР </w:t>
      </w:r>
      <w:r>
        <w:rPr>
          <w:color w:val="000000"/>
          <w:lang w:eastAsia="ru-RU" w:bidi="ru-RU"/>
        </w:rPr>
        <w:t>в г. Россошь</w:t>
      </w:r>
      <w:r>
        <w:rPr>
          <w:color w:val="000000"/>
          <w:lang w:eastAsia="ru-RU" w:bidi="ru-RU"/>
        </w:rPr>
        <w:t xml:space="preserve">– </w:t>
      </w:r>
      <w:r>
        <w:rPr>
          <w:color w:val="000000"/>
          <w:lang w:eastAsia="ru-RU" w:bidi="ru-RU"/>
        </w:rPr>
        <w:t>8-473(96) 5-09 28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в Клиентской службе ( на правах отдела) в Кантемировском районе — 6-18 41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</w:pPr>
      <w:r>
        <w:rPr>
          <w:color w:val="000000"/>
          <w:lang w:eastAsia="ru-RU" w:bidi="ru-RU"/>
        </w:rPr>
        <w:t xml:space="preserve">Руководитель клиентской службы </w:t>
        <w:tab/>
        <w:tab/>
      </w:r>
      <w:r>
        <w:rPr>
          <w:color w:val="000000"/>
          <w:lang w:eastAsia="ru-RU" w:bidi="ru-RU"/>
        </w:rPr>
        <w:t>Кругляк Анна Ивановна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firstLine="620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/>
        <w:ind w:right="260" w:firstLine="620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2" w:customStyle="1">
    <w:name w:val="Основной текст (2)_"/>
    <w:basedOn w:val="DefaultParagraphFont"/>
    <w:link w:val="20"/>
    <w:rsid w:val="00447cd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rsid w:val="00447cd3"/>
    <w:pPr>
      <w:widowControl w:val="false"/>
      <w:shd w:fill="FFFFFF" w:val="clear"/>
      <w:spacing w:lineRule="exact" w:line="346" w:before="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d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D49C-DA23-49D1-90DF-DF7A313A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LibreOffice/4.3.2.2$Windows_x86 LibreOffice_project/edfb5295ba211bd31ad47d0bad0118690f76407d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2019-07-09T11:06:00Z</dcterms:created>
  <dc:creator>Admin</dc:creator>
  <dc:language>ru-RU</dc:language>
  <cp:lastPrinted>2018-02-13T10:14:00Z</cp:lastPrinted>
  <dcterms:modified xsi:type="dcterms:W3CDTF">2019-07-09T16:38:50Z</dcterms:modified>
  <cp:revision>3</cp:revision>
</cp:coreProperties>
</file>